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8F2BC" w14:textId="77777777" w:rsidR="00F20BA9" w:rsidRPr="00EF2954" w:rsidRDefault="00F20BA9" w:rsidP="00F20BA9">
      <w:pPr>
        <w:jc w:val="right"/>
        <w:rPr>
          <w:rFonts w:asciiTheme="minorHAnsi" w:hAnsiTheme="minorHAnsi" w:cs="Arial"/>
          <w:b/>
          <w:sz w:val="48"/>
          <w:szCs w:val="48"/>
        </w:rPr>
      </w:pPr>
      <w:bookmarkStart w:id="0" w:name="_Toc153189646"/>
      <w:r w:rsidRPr="00EF2954">
        <w:rPr>
          <w:rFonts w:asciiTheme="minorHAnsi" w:hAnsiTheme="minorHAnsi" w:cs="Arial"/>
          <w:b/>
          <w:sz w:val="48"/>
          <w:szCs w:val="48"/>
        </w:rPr>
        <w:t>Work Paper SCE13CC005</w:t>
      </w:r>
    </w:p>
    <w:p w14:paraId="3A74EB57" w14:textId="77777777" w:rsidR="00F20BA9" w:rsidRDefault="00F20BA9" w:rsidP="00F20BA9">
      <w:pPr>
        <w:jc w:val="right"/>
        <w:rPr>
          <w:rFonts w:asciiTheme="minorHAnsi" w:hAnsiTheme="minorHAnsi" w:cs="Arial"/>
          <w:b/>
          <w:sz w:val="48"/>
          <w:szCs w:val="48"/>
        </w:rPr>
      </w:pPr>
      <w:r w:rsidRPr="00EF2954">
        <w:rPr>
          <w:rFonts w:asciiTheme="minorHAnsi" w:hAnsiTheme="minorHAnsi" w:cs="Arial"/>
          <w:b/>
          <w:sz w:val="48"/>
          <w:szCs w:val="48"/>
        </w:rPr>
        <w:t>Revision 5</w:t>
      </w:r>
    </w:p>
    <w:p w14:paraId="327548AA" w14:textId="77777777" w:rsidR="00F20BA9" w:rsidRDefault="00F20BA9" w:rsidP="00F20BA9">
      <w:pPr>
        <w:jc w:val="right"/>
        <w:rPr>
          <w:rFonts w:asciiTheme="minorHAnsi" w:hAnsiTheme="minorHAnsi" w:cs="Arial"/>
          <w:b/>
          <w:sz w:val="48"/>
          <w:szCs w:val="48"/>
        </w:rPr>
      </w:pPr>
    </w:p>
    <w:p w14:paraId="5871765A" w14:textId="77777777" w:rsidR="00F20BA9" w:rsidRPr="00EF2954" w:rsidRDefault="00F20BA9" w:rsidP="00F20BA9">
      <w:pPr>
        <w:pBdr>
          <w:bottom w:val="single" w:sz="4" w:space="1" w:color="auto"/>
        </w:pBdr>
        <w:rPr>
          <w:rFonts w:asciiTheme="minorHAnsi" w:hAnsiTheme="minorHAnsi" w:cs="Arial"/>
          <w:b/>
          <w:sz w:val="36"/>
          <w:szCs w:val="36"/>
        </w:rPr>
      </w:pPr>
      <w:r w:rsidRPr="00EF2954">
        <w:rPr>
          <w:rFonts w:asciiTheme="minorHAnsi" w:hAnsiTheme="minorHAnsi" w:cs="Arial"/>
          <w:b/>
          <w:sz w:val="36"/>
          <w:szCs w:val="36"/>
        </w:rPr>
        <w:t>Southern California Edison</w:t>
      </w:r>
    </w:p>
    <w:p w14:paraId="13D6374F" w14:textId="77777777" w:rsidR="00F20BA9" w:rsidRDefault="00F20BA9" w:rsidP="00F20BA9">
      <w:pPr>
        <w:rPr>
          <w:rFonts w:asciiTheme="minorHAnsi" w:hAnsiTheme="minorHAnsi" w:cs="Arial"/>
          <w:b/>
          <w:sz w:val="32"/>
          <w:szCs w:val="32"/>
        </w:rPr>
      </w:pPr>
    </w:p>
    <w:p w14:paraId="1C1498A9" w14:textId="77777777" w:rsidR="00F20BA9" w:rsidRPr="00EF2954" w:rsidRDefault="00F20BA9" w:rsidP="00F20BA9">
      <w:pPr>
        <w:rPr>
          <w:rFonts w:asciiTheme="minorHAnsi" w:hAnsiTheme="minorHAnsi" w:cs="Arial"/>
          <w:b/>
          <w:highlight w:val="cyan"/>
        </w:rPr>
      </w:pPr>
    </w:p>
    <w:p w14:paraId="5D313F65" w14:textId="77777777" w:rsidR="00F20BA9" w:rsidRDefault="00F20BA9" w:rsidP="00F20BA9">
      <w:pPr>
        <w:rPr>
          <w:rFonts w:asciiTheme="minorHAnsi" w:hAnsiTheme="minorHAnsi" w:cs="Arial"/>
          <w:b/>
          <w:highlight w:val="cyan"/>
        </w:rPr>
      </w:pPr>
    </w:p>
    <w:p w14:paraId="4559E1C7" w14:textId="77777777" w:rsidR="00F20BA9" w:rsidRDefault="00F20BA9" w:rsidP="00F20BA9">
      <w:pPr>
        <w:rPr>
          <w:rFonts w:asciiTheme="minorHAnsi" w:hAnsiTheme="minorHAnsi" w:cs="Arial"/>
          <w:b/>
          <w:highlight w:val="cyan"/>
        </w:rPr>
      </w:pPr>
    </w:p>
    <w:p w14:paraId="24377233" w14:textId="77777777" w:rsidR="00F20BA9" w:rsidRPr="00EF2954" w:rsidRDefault="00F20BA9" w:rsidP="00F20BA9">
      <w:pPr>
        <w:rPr>
          <w:rFonts w:asciiTheme="minorHAnsi" w:hAnsiTheme="minorHAnsi" w:cs="Arial"/>
          <w:b/>
          <w:highlight w:val="cyan"/>
        </w:rPr>
      </w:pPr>
    </w:p>
    <w:p w14:paraId="7E24DF5F" w14:textId="77777777" w:rsidR="00F20BA9" w:rsidRPr="00EF2954" w:rsidRDefault="00F20BA9" w:rsidP="00F20BA9">
      <w:pPr>
        <w:rPr>
          <w:rFonts w:asciiTheme="minorHAnsi" w:hAnsiTheme="minorHAnsi" w:cs="Arial"/>
          <w:b/>
          <w:highlight w:val="cyan"/>
        </w:rPr>
      </w:pPr>
    </w:p>
    <w:p w14:paraId="679A3F56" w14:textId="77777777" w:rsidR="00F20BA9" w:rsidRPr="00EF2954" w:rsidRDefault="00F20BA9" w:rsidP="00F20BA9">
      <w:pPr>
        <w:rPr>
          <w:rFonts w:asciiTheme="minorHAnsi" w:hAnsiTheme="minorHAnsi" w:cs="Arial"/>
          <w:b/>
          <w:bCs/>
          <w:i/>
        </w:rPr>
      </w:pPr>
    </w:p>
    <w:p w14:paraId="237CC1F3" w14:textId="77777777" w:rsidR="00F20BA9" w:rsidRPr="00EF2954" w:rsidRDefault="00F20BA9" w:rsidP="00F20BA9">
      <w:pPr>
        <w:ind w:right="-720"/>
        <w:rPr>
          <w:rFonts w:asciiTheme="minorHAnsi" w:hAnsiTheme="minorHAnsi" w:cs="Arial"/>
          <w:b/>
          <w:sz w:val="72"/>
          <w:szCs w:val="72"/>
        </w:rPr>
      </w:pPr>
      <w:r w:rsidRPr="00EF2954">
        <w:rPr>
          <w:rFonts w:asciiTheme="minorHAnsi" w:hAnsiTheme="minorHAnsi" w:cs="Arial"/>
          <w:b/>
          <w:sz w:val="72"/>
          <w:szCs w:val="72"/>
        </w:rPr>
        <w:t>Commercial Griddle- Electric and Gas</w:t>
      </w:r>
    </w:p>
    <w:p w14:paraId="04295CD9" w14:textId="77777777" w:rsidR="00F20BA9" w:rsidRPr="00C274E0" w:rsidRDefault="00F20BA9" w:rsidP="00F20BA9">
      <w:pPr>
        <w:ind w:right="-720"/>
        <w:rPr>
          <w:rFonts w:cs="Arial"/>
          <w:b/>
          <w:i/>
          <w:color w:val="FF0000"/>
        </w:rPr>
      </w:pPr>
    </w:p>
    <w:p w14:paraId="41DBB4F1" w14:textId="77777777" w:rsidR="00F20BA9" w:rsidRPr="00C274E0" w:rsidRDefault="00F20BA9" w:rsidP="00F20BA9">
      <w:pPr>
        <w:rPr>
          <w:rFonts w:cs="Arial"/>
          <w:b/>
          <w:i/>
          <w:highlight w:val="cyan"/>
        </w:rPr>
      </w:pPr>
    </w:p>
    <w:p w14:paraId="24B95FAA" w14:textId="77777777" w:rsidR="00F20BA9" w:rsidRPr="00C274E0" w:rsidRDefault="00F20BA9" w:rsidP="00F20BA9">
      <w:pPr>
        <w:rPr>
          <w:rFonts w:cs="Arial"/>
          <w:b/>
          <w:i/>
          <w:highlight w:val="cyan"/>
        </w:rPr>
      </w:pPr>
    </w:p>
    <w:p w14:paraId="7697B5A0" w14:textId="77777777" w:rsidR="00F20BA9" w:rsidRDefault="00F20BA9" w:rsidP="00F20BA9">
      <w:pPr>
        <w:rPr>
          <w:rFonts w:cs="Arial"/>
          <w:b/>
          <w:i/>
        </w:rPr>
      </w:pPr>
    </w:p>
    <w:p w14:paraId="351FB629" w14:textId="77777777" w:rsidR="00F20BA9" w:rsidRDefault="00F20BA9" w:rsidP="00F20BA9">
      <w:pPr>
        <w:rPr>
          <w:rFonts w:cs="Arial"/>
          <w:b/>
          <w:i/>
        </w:rPr>
      </w:pPr>
    </w:p>
    <w:p w14:paraId="1C9C0043" w14:textId="77777777" w:rsidR="00F20BA9" w:rsidRDefault="00F20BA9" w:rsidP="00F20BA9">
      <w:pPr>
        <w:rPr>
          <w:rFonts w:cs="Arial"/>
          <w:b/>
          <w:i/>
        </w:rPr>
      </w:pPr>
    </w:p>
    <w:p w14:paraId="27C2DB1D" w14:textId="77777777" w:rsidR="00F20BA9" w:rsidRDefault="00F20BA9" w:rsidP="00F20BA9">
      <w:pPr>
        <w:rPr>
          <w:rFonts w:cs="Arial"/>
          <w:b/>
          <w:i/>
        </w:rPr>
      </w:pPr>
    </w:p>
    <w:p w14:paraId="795CBA07" w14:textId="77777777" w:rsidR="00F20BA9" w:rsidRDefault="00F20BA9" w:rsidP="00F20BA9">
      <w:pPr>
        <w:rPr>
          <w:rFonts w:cs="Arial"/>
          <w:b/>
          <w:i/>
        </w:rPr>
      </w:pPr>
    </w:p>
    <w:p w14:paraId="75599E38" w14:textId="77777777" w:rsidR="00F20BA9" w:rsidRDefault="00F20BA9" w:rsidP="00F20BA9">
      <w:pPr>
        <w:rPr>
          <w:rFonts w:cs="Arial"/>
          <w:b/>
          <w:i/>
        </w:rPr>
      </w:pPr>
    </w:p>
    <w:p w14:paraId="0A17B7F8" w14:textId="77777777" w:rsidR="00F20BA9" w:rsidRDefault="00F20BA9" w:rsidP="00F20BA9">
      <w:pPr>
        <w:rPr>
          <w:rFonts w:cs="Arial"/>
          <w:b/>
          <w:i/>
        </w:rPr>
      </w:pPr>
    </w:p>
    <w:p w14:paraId="4AF94EAE" w14:textId="77777777" w:rsidR="00F20BA9" w:rsidRDefault="00F20BA9" w:rsidP="00F20BA9">
      <w:pPr>
        <w:rPr>
          <w:rFonts w:cs="Arial"/>
          <w:b/>
          <w:i/>
        </w:rPr>
      </w:pPr>
    </w:p>
    <w:p w14:paraId="594C3BC8" w14:textId="77777777" w:rsidR="00F20BA9" w:rsidRDefault="00F20BA9" w:rsidP="00F20BA9">
      <w:pPr>
        <w:rPr>
          <w:rFonts w:cs="Arial"/>
          <w:b/>
          <w:i/>
        </w:rPr>
      </w:pPr>
    </w:p>
    <w:p w14:paraId="5C9E47F0" w14:textId="77777777" w:rsidR="00F20BA9" w:rsidRDefault="00F20BA9" w:rsidP="00F20BA9">
      <w:pPr>
        <w:rPr>
          <w:rFonts w:cs="Arial"/>
          <w:b/>
          <w:i/>
        </w:rPr>
      </w:pPr>
    </w:p>
    <w:p w14:paraId="3F3AABB0" w14:textId="77777777" w:rsidR="00F20BA9" w:rsidRDefault="00F20BA9" w:rsidP="00F20BA9">
      <w:pPr>
        <w:rPr>
          <w:rFonts w:cs="Arial"/>
          <w:b/>
          <w:i/>
        </w:rPr>
      </w:pPr>
    </w:p>
    <w:p w14:paraId="48D94F2F" w14:textId="77777777" w:rsidR="00F20BA9" w:rsidRDefault="00F20BA9" w:rsidP="00F20BA9">
      <w:pPr>
        <w:rPr>
          <w:rFonts w:cs="Arial"/>
          <w:b/>
          <w:i/>
        </w:rPr>
      </w:pPr>
    </w:p>
    <w:p w14:paraId="495D3633" w14:textId="77777777" w:rsidR="00F20BA9" w:rsidRDefault="00F20BA9">
      <w:pPr>
        <w:rPr>
          <w:rFonts w:cs="Arial"/>
          <w:b/>
          <w:sz w:val="48"/>
          <w:szCs w:val="48"/>
        </w:rPr>
      </w:pPr>
      <w:r>
        <w:rPr>
          <w:rFonts w:cs="Arial"/>
          <w:b/>
          <w:sz w:val="48"/>
          <w:szCs w:val="48"/>
        </w:rPr>
        <w:br w:type="page"/>
      </w:r>
    </w:p>
    <w:p w14:paraId="393A0867" w14:textId="510F0C71" w:rsidR="00DD6B5E" w:rsidRPr="00EE4E7D" w:rsidRDefault="003129E8" w:rsidP="00DD6B5E">
      <w:pPr>
        <w:jc w:val="right"/>
        <w:rPr>
          <w:rFonts w:cs="Arial"/>
          <w:b/>
          <w:sz w:val="48"/>
          <w:szCs w:val="48"/>
        </w:rPr>
      </w:pPr>
      <w:r w:rsidRPr="00AC6C3F">
        <w:rPr>
          <w:rFonts w:cs="Arial"/>
          <w:b/>
          <w:sz w:val="48"/>
          <w:szCs w:val="48"/>
        </w:rPr>
        <w:lastRenderedPageBreak/>
        <w:t>Work Pap</w:t>
      </w:r>
      <w:r w:rsidRPr="00EE4E7D">
        <w:rPr>
          <w:rFonts w:cs="Arial"/>
          <w:b/>
          <w:sz w:val="48"/>
          <w:szCs w:val="48"/>
        </w:rPr>
        <w:t xml:space="preserve">er </w:t>
      </w:r>
      <w:bookmarkEnd w:id="0"/>
      <w:r w:rsidR="00B43B1F" w:rsidRPr="00EE4E7D">
        <w:rPr>
          <w:rFonts w:cs="Arial"/>
          <w:b/>
          <w:sz w:val="48"/>
          <w:szCs w:val="48"/>
        </w:rPr>
        <w:t>PGECOFST103</w:t>
      </w:r>
    </w:p>
    <w:p w14:paraId="3AB558C1" w14:textId="77777777" w:rsidR="00282CBE" w:rsidRDefault="00282CBE" w:rsidP="00A167EC">
      <w:pPr>
        <w:jc w:val="right"/>
        <w:rPr>
          <w:rFonts w:cs="Arial"/>
          <w:b/>
          <w:sz w:val="48"/>
          <w:szCs w:val="48"/>
        </w:rPr>
      </w:pPr>
    </w:p>
    <w:p w14:paraId="393A0868" w14:textId="58CE048C" w:rsidR="00A167EC" w:rsidRPr="00EE4E7D" w:rsidRDefault="00B43B1F" w:rsidP="00A167EC">
      <w:pPr>
        <w:jc w:val="right"/>
        <w:rPr>
          <w:rFonts w:cs="Arial"/>
          <w:b/>
          <w:sz w:val="48"/>
          <w:szCs w:val="48"/>
        </w:rPr>
      </w:pPr>
      <w:r w:rsidRPr="00EE4E7D">
        <w:rPr>
          <w:rFonts w:cs="Arial"/>
          <w:b/>
          <w:sz w:val="48"/>
          <w:szCs w:val="48"/>
        </w:rPr>
        <w:t>Commercial Griddle</w:t>
      </w:r>
    </w:p>
    <w:p w14:paraId="393A0869" w14:textId="4EC0006C" w:rsidR="003129E8" w:rsidRPr="00EE4E7D" w:rsidRDefault="003129E8" w:rsidP="002E0043">
      <w:pPr>
        <w:jc w:val="right"/>
        <w:rPr>
          <w:rFonts w:cs="Arial"/>
          <w:b/>
          <w:sz w:val="48"/>
          <w:szCs w:val="48"/>
        </w:rPr>
      </w:pPr>
      <w:bookmarkStart w:id="1" w:name="_Toc153189647"/>
      <w:r w:rsidRPr="00EE4E7D">
        <w:rPr>
          <w:rFonts w:cs="Arial"/>
          <w:b/>
          <w:sz w:val="48"/>
          <w:szCs w:val="48"/>
        </w:rPr>
        <w:t>Revision #</w:t>
      </w:r>
      <w:bookmarkEnd w:id="1"/>
      <w:r w:rsidR="00D7047A" w:rsidRPr="00EE4E7D">
        <w:rPr>
          <w:rFonts w:cs="Arial"/>
          <w:b/>
          <w:sz w:val="48"/>
          <w:szCs w:val="48"/>
        </w:rPr>
        <w:t xml:space="preserve"> </w:t>
      </w:r>
      <w:r w:rsidR="00D031BA" w:rsidRPr="00A93075">
        <w:rPr>
          <w:rFonts w:cs="Arial"/>
          <w:b/>
          <w:sz w:val="48"/>
          <w:szCs w:val="48"/>
        </w:rPr>
        <w:t>7</w:t>
      </w:r>
    </w:p>
    <w:p w14:paraId="393A086A" w14:textId="77777777" w:rsidR="003129E8" w:rsidRPr="00EE4E7D" w:rsidRDefault="003129E8" w:rsidP="003129E8"/>
    <w:p w14:paraId="393A086B" w14:textId="77777777" w:rsidR="00D7047A" w:rsidRPr="00EE4E7D" w:rsidRDefault="00DD6B5E" w:rsidP="00D7047A">
      <w:pPr>
        <w:pBdr>
          <w:bottom w:val="single" w:sz="4" w:space="1" w:color="auto"/>
        </w:pBdr>
        <w:rPr>
          <w:rFonts w:cs="Arial"/>
          <w:b/>
          <w:sz w:val="36"/>
          <w:szCs w:val="36"/>
        </w:rPr>
      </w:pPr>
      <w:r w:rsidRPr="00EE4E7D">
        <w:rPr>
          <w:rFonts w:cs="Arial"/>
          <w:b/>
          <w:sz w:val="36"/>
          <w:szCs w:val="36"/>
        </w:rPr>
        <w:t>Pacific Gas &amp; Electric</w:t>
      </w:r>
      <w:r w:rsidR="00DF21B8" w:rsidRPr="00EE4E7D">
        <w:rPr>
          <w:rFonts w:cs="Arial"/>
          <w:b/>
          <w:sz w:val="36"/>
          <w:szCs w:val="36"/>
        </w:rPr>
        <w:t xml:space="preserve"> Company</w:t>
      </w:r>
    </w:p>
    <w:p w14:paraId="393A086C" w14:textId="77777777" w:rsidR="00D7047A" w:rsidRPr="00EE4E7D" w:rsidRDefault="00661864" w:rsidP="00D7047A">
      <w:pPr>
        <w:rPr>
          <w:rFonts w:cs="Arial"/>
          <w:b/>
          <w:sz w:val="32"/>
          <w:szCs w:val="32"/>
        </w:rPr>
      </w:pPr>
      <w:r w:rsidRPr="00EE4E7D">
        <w:rPr>
          <w:rFonts w:cs="Arial"/>
          <w:b/>
          <w:sz w:val="32"/>
          <w:szCs w:val="32"/>
        </w:rPr>
        <w:t xml:space="preserve">Customer Energy Solutions </w:t>
      </w:r>
    </w:p>
    <w:p w14:paraId="393A086D" w14:textId="77777777" w:rsidR="00E34E73" w:rsidRPr="00EE4E7D" w:rsidRDefault="00E34E73" w:rsidP="00324D0F">
      <w:pPr>
        <w:rPr>
          <w:rFonts w:cs="Arial"/>
          <w:b/>
          <w:highlight w:val="cyan"/>
        </w:rPr>
      </w:pPr>
    </w:p>
    <w:p w14:paraId="393A086E" w14:textId="77777777" w:rsidR="00C274E0" w:rsidRPr="00EE4E7D" w:rsidRDefault="00C274E0" w:rsidP="00324D0F">
      <w:pPr>
        <w:rPr>
          <w:rFonts w:cs="Arial"/>
          <w:b/>
          <w:highlight w:val="cyan"/>
        </w:rPr>
      </w:pPr>
    </w:p>
    <w:p w14:paraId="393A086F" w14:textId="77777777" w:rsidR="00C274E0" w:rsidRPr="00EE4E7D" w:rsidRDefault="00C274E0" w:rsidP="00324D0F">
      <w:pPr>
        <w:rPr>
          <w:rFonts w:cs="Arial"/>
          <w:b/>
          <w:highlight w:val="cyan"/>
        </w:rPr>
      </w:pPr>
    </w:p>
    <w:p w14:paraId="393A0873" w14:textId="4C67F691" w:rsidR="00324D0F" w:rsidRPr="00EE4E7D" w:rsidRDefault="00324D0F" w:rsidP="00324D0F">
      <w:pPr>
        <w:rPr>
          <w:rFonts w:cs="Arial"/>
          <w:b/>
          <w:bCs/>
          <w:i/>
        </w:rPr>
      </w:pPr>
    </w:p>
    <w:p w14:paraId="393A0874" w14:textId="3717D32E" w:rsidR="00324D0F" w:rsidRPr="00EE4E7D" w:rsidRDefault="00B43B1F" w:rsidP="00A167EC">
      <w:pPr>
        <w:ind w:right="-720"/>
        <w:rPr>
          <w:rFonts w:cs="Arial"/>
          <w:b/>
          <w:sz w:val="72"/>
          <w:szCs w:val="72"/>
        </w:rPr>
      </w:pPr>
      <w:r w:rsidRPr="00EE4E7D">
        <w:rPr>
          <w:rFonts w:cs="Arial"/>
          <w:b/>
          <w:sz w:val="72"/>
          <w:szCs w:val="72"/>
        </w:rPr>
        <w:t>Commercial Griddle- Electric and Gas</w:t>
      </w:r>
    </w:p>
    <w:p w14:paraId="393A0875" w14:textId="5FA2BBC4" w:rsidR="00B421F2" w:rsidRPr="00CB3583" w:rsidRDefault="00A167EC" w:rsidP="002D4621">
      <w:pPr>
        <w:ind w:right="-720"/>
        <w:rPr>
          <w:rFonts w:cs="Arial"/>
          <w:b/>
          <w:color w:val="FF0000"/>
        </w:rPr>
      </w:pPr>
      <w:r w:rsidRPr="00EE4E7D">
        <w:rPr>
          <w:rFonts w:cs="Arial"/>
          <w:b/>
        </w:rPr>
        <w:t xml:space="preserve">Measure Codes </w:t>
      </w:r>
      <w:r w:rsidR="00B43B1F" w:rsidRPr="00EE4E7D">
        <w:rPr>
          <w:rFonts w:cs="Arial"/>
          <w:b/>
        </w:rPr>
        <w:t>F</w:t>
      </w:r>
      <w:r w:rsidR="002D0EE8">
        <w:rPr>
          <w:rFonts w:cs="Arial"/>
          <w:b/>
        </w:rPr>
        <w:t>S002</w:t>
      </w:r>
      <w:r w:rsidR="00B43B1F" w:rsidRPr="00EE4E7D">
        <w:rPr>
          <w:rFonts w:cs="Arial"/>
          <w:b/>
        </w:rPr>
        <w:t>, F</w:t>
      </w:r>
      <w:r w:rsidR="002D0EE8">
        <w:rPr>
          <w:rFonts w:cs="Arial"/>
          <w:b/>
        </w:rPr>
        <w:t>S003</w:t>
      </w:r>
    </w:p>
    <w:p w14:paraId="393A0876" w14:textId="470CBFD1" w:rsidR="002D4621" w:rsidRPr="00C274E0" w:rsidRDefault="002D4621" w:rsidP="002D4621">
      <w:pPr>
        <w:ind w:right="-720"/>
        <w:rPr>
          <w:rFonts w:cs="Arial"/>
          <w:b/>
          <w:i/>
          <w:color w:val="FF0000"/>
        </w:rPr>
      </w:pP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1"/>
          <w:headerReference w:type="default" r:id="rId12"/>
          <w:footerReference w:type="even" r:id="rId13"/>
          <w:footerReference w:type="first" r:id="rId14"/>
          <w:endnotePr>
            <w:numFmt w:val="decimal"/>
          </w:endnotePr>
          <w:pgSz w:w="12240" w:h="15840" w:code="1"/>
          <w:pgMar w:top="1440" w:right="1800" w:bottom="1440" w:left="1800" w:header="720" w:footer="720" w:gutter="0"/>
          <w:pgNumType w:fmt="lowerRoman"/>
          <w:cols w:space="720"/>
          <w:titlePg/>
          <w:docGrid w:linePitch="360"/>
        </w:sectPr>
      </w:pPr>
    </w:p>
    <w:p w14:paraId="393A0887" w14:textId="40565F56" w:rsidR="00E71EF1" w:rsidRDefault="00E731C6" w:rsidP="00E71EF1">
      <w:pPr>
        <w:pStyle w:val="Heading1"/>
      </w:pPr>
      <w:bookmarkStart w:id="2" w:name="_Toc304800192"/>
      <w:bookmarkStart w:id="3" w:name="_Toc324318330"/>
      <w:bookmarkStart w:id="4" w:name="_Toc324340474"/>
      <w:bookmarkStart w:id="5" w:name="_Toc458519632"/>
      <w:r>
        <w:lastRenderedPageBreak/>
        <w:t>At-</w:t>
      </w:r>
      <w:r w:rsidR="00C718CF">
        <w:t>A</w:t>
      </w:r>
      <w:r>
        <w:t>-</w:t>
      </w:r>
      <w:r w:rsidR="00E71EF1">
        <w:t>Glance Summary</w:t>
      </w:r>
      <w:bookmarkEnd w:id="2"/>
      <w:bookmarkEnd w:id="3"/>
      <w:bookmarkEnd w:id="4"/>
      <w:bookmarkEnd w:id="5"/>
    </w:p>
    <w:tbl>
      <w:tblPr>
        <w:tblW w:w="5001" w:type="pct"/>
        <w:tblBorders>
          <w:insideH w:val="single" w:sz="18" w:space="0" w:color="FFFFFF"/>
          <w:insideV w:val="single" w:sz="18" w:space="0" w:color="FFFFFF"/>
        </w:tblBorders>
        <w:tblLook w:val="01E0" w:firstRow="1" w:lastRow="1" w:firstColumn="1" w:lastColumn="1" w:noHBand="0" w:noVBand="0"/>
      </w:tblPr>
      <w:tblGrid>
        <w:gridCol w:w="2576"/>
        <w:gridCol w:w="3393"/>
        <w:gridCol w:w="3393"/>
      </w:tblGrid>
      <w:tr w:rsidR="00EE4E7D" w:rsidRPr="00EE4E7D" w14:paraId="34E0C84C" w14:textId="77777777" w:rsidTr="00EE4E7D">
        <w:trPr>
          <w:trHeight w:val="465"/>
        </w:trPr>
        <w:tc>
          <w:tcPr>
            <w:tcW w:w="1376" w:type="pct"/>
            <w:shd w:val="pct20" w:color="000000" w:fill="FFFFFF"/>
          </w:tcPr>
          <w:p w14:paraId="45F22DAB" w14:textId="77777777" w:rsidR="00EE4E7D" w:rsidRPr="00EE4E7D" w:rsidRDefault="00EE4E7D" w:rsidP="00EE4E7D">
            <w:pPr>
              <w:rPr>
                <w:rFonts w:ascii="Times New Roman" w:hAnsi="Times New Roman"/>
                <w:b/>
                <w:sz w:val="24"/>
              </w:rPr>
            </w:pPr>
            <w:r w:rsidRPr="00EE4E7D">
              <w:rPr>
                <w:rFonts w:ascii="Times New Roman" w:hAnsi="Times New Roman"/>
                <w:b/>
                <w:sz w:val="24"/>
              </w:rPr>
              <w:t>Applicable Measure Codes:</w:t>
            </w:r>
          </w:p>
        </w:tc>
        <w:tc>
          <w:tcPr>
            <w:tcW w:w="1812" w:type="pct"/>
            <w:shd w:val="pct20" w:color="000000" w:fill="FFFFFF"/>
          </w:tcPr>
          <w:p w14:paraId="76CECD56" w14:textId="63B02A8F" w:rsidR="00EE4E7D" w:rsidRPr="00EE4E7D" w:rsidRDefault="00EE4E7D" w:rsidP="002D0EE8">
            <w:pPr>
              <w:rPr>
                <w:rFonts w:ascii="Times New Roman" w:hAnsi="Times New Roman"/>
                <w:b/>
                <w:sz w:val="20"/>
                <w:szCs w:val="20"/>
              </w:rPr>
            </w:pPr>
            <w:r w:rsidRPr="00EE4E7D">
              <w:rPr>
                <w:rFonts w:ascii="Times New Roman" w:hAnsi="Times New Roman"/>
                <w:b/>
                <w:sz w:val="20"/>
                <w:szCs w:val="20"/>
              </w:rPr>
              <w:t>F</w:t>
            </w:r>
            <w:r w:rsidR="002D0EE8">
              <w:rPr>
                <w:rFonts w:ascii="Times New Roman" w:hAnsi="Times New Roman"/>
                <w:b/>
                <w:sz w:val="20"/>
                <w:szCs w:val="20"/>
              </w:rPr>
              <w:t>S002</w:t>
            </w:r>
          </w:p>
        </w:tc>
        <w:tc>
          <w:tcPr>
            <w:tcW w:w="1812" w:type="pct"/>
            <w:shd w:val="pct20" w:color="000000" w:fill="FFFFFF"/>
          </w:tcPr>
          <w:p w14:paraId="76A862BC" w14:textId="39928400" w:rsidR="00EE4E7D" w:rsidRPr="00EE4E7D" w:rsidRDefault="00EE4E7D" w:rsidP="002D0EE8">
            <w:pPr>
              <w:rPr>
                <w:rFonts w:ascii="Times New Roman" w:hAnsi="Times New Roman"/>
                <w:b/>
                <w:sz w:val="20"/>
                <w:szCs w:val="20"/>
              </w:rPr>
            </w:pPr>
            <w:r w:rsidRPr="00EE4E7D">
              <w:rPr>
                <w:rFonts w:ascii="Times New Roman" w:hAnsi="Times New Roman"/>
                <w:b/>
                <w:sz w:val="20"/>
                <w:szCs w:val="20"/>
              </w:rPr>
              <w:t>F</w:t>
            </w:r>
            <w:r w:rsidR="002D0EE8">
              <w:rPr>
                <w:rFonts w:ascii="Times New Roman" w:hAnsi="Times New Roman"/>
                <w:b/>
                <w:sz w:val="20"/>
                <w:szCs w:val="20"/>
              </w:rPr>
              <w:t>S003</w:t>
            </w:r>
          </w:p>
        </w:tc>
      </w:tr>
      <w:tr w:rsidR="00EE4E7D" w:rsidRPr="00EE4E7D" w14:paraId="6E145E41" w14:textId="77777777" w:rsidTr="00EE4E7D">
        <w:trPr>
          <w:trHeight w:val="465"/>
        </w:trPr>
        <w:tc>
          <w:tcPr>
            <w:tcW w:w="1376" w:type="pct"/>
            <w:shd w:val="pct5" w:color="000000" w:fill="FFFFFF"/>
          </w:tcPr>
          <w:p w14:paraId="2E70EB25"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Measure Description: </w:t>
            </w:r>
          </w:p>
        </w:tc>
        <w:tc>
          <w:tcPr>
            <w:tcW w:w="1812" w:type="pct"/>
            <w:shd w:val="pct5" w:color="000000" w:fill="FFFFFF"/>
          </w:tcPr>
          <w:p w14:paraId="3CF9B49F"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Commercial Griddle (Electric)</w:t>
            </w:r>
          </w:p>
        </w:tc>
        <w:tc>
          <w:tcPr>
            <w:tcW w:w="1812" w:type="pct"/>
            <w:shd w:val="pct5" w:color="000000" w:fill="FFFFFF"/>
          </w:tcPr>
          <w:p w14:paraId="52930ADB"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Commercial Griddle (Gas)</w:t>
            </w:r>
          </w:p>
        </w:tc>
      </w:tr>
      <w:tr w:rsidR="00EE4E7D" w:rsidRPr="00EE4E7D" w14:paraId="5B6F3CE2" w14:textId="77777777" w:rsidTr="00EE4E7D">
        <w:trPr>
          <w:trHeight w:val="465"/>
        </w:trPr>
        <w:tc>
          <w:tcPr>
            <w:tcW w:w="1376" w:type="pct"/>
            <w:shd w:val="pct20" w:color="000000" w:fill="FFFFFF"/>
          </w:tcPr>
          <w:p w14:paraId="1E70D6A1"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Energy Impact Common Units: </w:t>
            </w:r>
          </w:p>
        </w:tc>
        <w:tc>
          <w:tcPr>
            <w:tcW w:w="1812" w:type="pct"/>
            <w:shd w:val="pct20" w:color="000000" w:fill="FFFFFF"/>
          </w:tcPr>
          <w:p w14:paraId="69E6B16F" w14:textId="44DECE24"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Griddle </w:t>
            </w:r>
            <w:r w:rsidR="002D0EE8">
              <w:rPr>
                <w:rFonts w:ascii="Times New Roman" w:hAnsi="Times New Roman"/>
                <w:sz w:val="20"/>
                <w:szCs w:val="20"/>
              </w:rPr>
              <w:t>Per Foot</w:t>
            </w:r>
          </w:p>
        </w:tc>
        <w:tc>
          <w:tcPr>
            <w:tcW w:w="1812" w:type="pct"/>
            <w:shd w:val="pct20" w:color="000000" w:fill="FFFFFF"/>
          </w:tcPr>
          <w:p w14:paraId="5231CC16" w14:textId="32970243"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Griddle </w:t>
            </w:r>
            <w:r w:rsidR="002D0EE8">
              <w:rPr>
                <w:rFonts w:ascii="Times New Roman" w:hAnsi="Times New Roman"/>
                <w:sz w:val="20"/>
                <w:szCs w:val="20"/>
              </w:rPr>
              <w:t>Per Foot</w:t>
            </w:r>
          </w:p>
        </w:tc>
      </w:tr>
      <w:tr w:rsidR="00EE4E7D" w:rsidRPr="00EE4E7D" w14:paraId="714E3A3C" w14:textId="77777777" w:rsidTr="00EE4E7D">
        <w:trPr>
          <w:trHeight w:val="465"/>
        </w:trPr>
        <w:tc>
          <w:tcPr>
            <w:tcW w:w="1376" w:type="pct"/>
            <w:shd w:val="pct5" w:color="000000" w:fill="FFFFFF"/>
          </w:tcPr>
          <w:p w14:paraId="557FA296" w14:textId="77777777" w:rsidR="00EE4E7D" w:rsidRPr="00EE4E7D" w:rsidRDefault="00EE4E7D" w:rsidP="00EE4E7D">
            <w:pPr>
              <w:rPr>
                <w:rFonts w:ascii="Times New Roman" w:hAnsi="Times New Roman"/>
                <w:b/>
                <w:sz w:val="24"/>
              </w:rPr>
            </w:pPr>
            <w:r w:rsidRPr="00EE4E7D">
              <w:rPr>
                <w:rFonts w:ascii="Times New Roman" w:hAnsi="Times New Roman"/>
                <w:b/>
                <w:sz w:val="24"/>
              </w:rPr>
              <w:t>Base Case Description:</w:t>
            </w:r>
          </w:p>
        </w:tc>
        <w:tc>
          <w:tcPr>
            <w:tcW w:w="1812" w:type="pct"/>
            <w:shd w:val="pct5" w:color="000000" w:fill="FFFFFF"/>
          </w:tcPr>
          <w:p w14:paraId="1C8D3155"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Existing Electric Griddle</w:t>
            </w:r>
          </w:p>
        </w:tc>
        <w:tc>
          <w:tcPr>
            <w:tcW w:w="1812" w:type="pct"/>
            <w:shd w:val="pct5" w:color="000000" w:fill="FFFFFF"/>
          </w:tcPr>
          <w:p w14:paraId="6FAA3F60"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Existing Gas Griddle</w:t>
            </w:r>
          </w:p>
        </w:tc>
      </w:tr>
      <w:tr w:rsidR="00EE4E7D" w:rsidRPr="00EE4E7D" w14:paraId="263B5ED2" w14:textId="77777777" w:rsidTr="00EE4E7D">
        <w:trPr>
          <w:trHeight w:val="465"/>
        </w:trPr>
        <w:tc>
          <w:tcPr>
            <w:tcW w:w="1376" w:type="pct"/>
            <w:shd w:val="pct20" w:color="000000" w:fill="FFFFFF"/>
          </w:tcPr>
          <w:p w14:paraId="611D1372"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Base Case Energy Consumption: </w:t>
            </w:r>
          </w:p>
        </w:tc>
        <w:tc>
          <w:tcPr>
            <w:tcW w:w="1812" w:type="pct"/>
            <w:shd w:val="pct20" w:color="000000" w:fill="FFFFFF"/>
          </w:tcPr>
          <w:p w14:paraId="337FDBCD" w14:textId="016C0E85" w:rsidR="00EE4E7D" w:rsidRPr="00EE4E7D" w:rsidRDefault="00EE4E7D" w:rsidP="00DB1630">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5,90</w:t>
            </w:r>
            <w:r w:rsidR="00DB1630">
              <w:rPr>
                <w:rFonts w:ascii="Times New Roman" w:hAnsi="Times New Roman"/>
                <w:sz w:val="20"/>
                <w:szCs w:val="20"/>
              </w:rPr>
              <w:t>2</w:t>
            </w:r>
            <w:r w:rsidRPr="00EE4E7D">
              <w:rPr>
                <w:rFonts w:ascii="Times New Roman" w:hAnsi="Times New Roman"/>
                <w:sz w:val="20"/>
                <w:szCs w:val="20"/>
              </w:rPr>
              <w:t xml:space="preserve"> kWh/yr</w:t>
            </w:r>
            <w:r w:rsidR="005B269B">
              <w:rPr>
                <w:rFonts w:ascii="Times New Roman" w:hAnsi="Times New Roman"/>
                <w:sz w:val="20"/>
                <w:szCs w:val="20"/>
              </w:rPr>
              <w:t>.</w:t>
            </w:r>
            <w:r w:rsidR="002D0EE8">
              <w:rPr>
                <w:rFonts w:ascii="Times New Roman" w:hAnsi="Times New Roman"/>
                <w:sz w:val="20"/>
                <w:szCs w:val="20"/>
              </w:rPr>
              <w:t xml:space="preserve"> </w:t>
            </w:r>
          </w:p>
        </w:tc>
        <w:tc>
          <w:tcPr>
            <w:tcW w:w="1812" w:type="pct"/>
            <w:shd w:val="pct20" w:color="000000" w:fill="FFFFFF"/>
          </w:tcPr>
          <w:p w14:paraId="4B2003B7" w14:textId="4B5D7488"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417</w:t>
            </w:r>
            <w:r w:rsidRPr="00EE4E7D">
              <w:rPr>
                <w:rFonts w:ascii="Times New Roman" w:hAnsi="Times New Roman"/>
                <w:sz w:val="20"/>
                <w:szCs w:val="20"/>
              </w:rPr>
              <w:t xml:space="preserve"> Therms/yr</w:t>
            </w:r>
            <w:r w:rsidR="005B269B">
              <w:rPr>
                <w:rFonts w:ascii="Times New Roman" w:hAnsi="Times New Roman"/>
                <w:sz w:val="20"/>
                <w:szCs w:val="20"/>
              </w:rPr>
              <w:t>.</w:t>
            </w:r>
          </w:p>
        </w:tc>
      </w:tr>
      <w:tr w:rsidR="00EE4E7D" w:rsidRPr="00EE4E7D" w14:paraId="41285006" w14:textId="77777777" w:rsidTr="00EE4E7D">
        <w:trPr>
          <w:trHeight w:val="465"/>
        </w:trPr>
        <w:tc>
          <w:tcPr>
            <w:tcW w:w="1376" w:type="pct"/>
            <w:shd w:val="pct5" w:color="000000" w:fill="FFFFFF"/>
          </w:tcPr>
          <w:p w14:paraId="4EB161E0" w14:textId="77777777" w:rsidR="00EE4E7D" w:rsidRPr="00EE4E7D" w:rsidRDefault="00EE4E7D" w:rsidP="00EE4E7D">
            <w:pPr>
              <w:rPr>
                <w:rFonts w:ascii="Times New Roman" w:hAnsi="Times New Roman"/>
                <w:b/>
                <w:sz w:val="24"/>
              </w:rPr>
            </w:pPr>
            <w:r w:rsidRPr="00EE4E7D">
              <w:rPr>
                <w:rFonts w:ascii="Times New Roman" w:hAnsi="Times New Roman"/>
                <w:b/>
                <w:sz w:val="24"/>
              </w:rPr>
              <w:t>Measure Energy Consumption:</w:t>
            </w:r>
          </w:p>
        </w:tc>
        <w:tc>
          <w:tcPr>
            <w:tcW w:w="1812" w:type="pct"/>
            <w:shd w:val="pct5" w:color="000000" w:fill="FFFFFF"/>
          </w:tcPr>
          <w:p w14:paraId="0604A213" w14:textId="20CBA9E2" w:rsidR="00EE4E7D" w:rsidRPr="00EE4E7D" w:rsidRDefault="00EE4E7D" w:rsidP="00DB1630">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4,5</w:t>
            </w:r>
            <w:r w:rsidR="00DB1630">
              <w:rPr>
                <w:rFonts w:ascii="Times New Roman" w:hAnsi="Times New Roman"/>
                <w:sz w:val="20"/>
                <w:szCs w:val="20"/>
              </w:rPr>
              <w:t>80</w:t>
            </w:r>
            <w:r w:rsidRPr="00EE4E7D">
              <w:rPr>
                <w:rFonts w:ascii="Times New Roman" w:hAnsi="Times New Roman"/>
                <w:sz w:val="20"/>
                <w:szCs w:val="20"/>
              </w:rPr>
              <w:t xml:space="preserve"> kWh/yr</w:t>
            </w:r>
            <w:r w:rsidR="005B269B">
              <w:rPr>
                <w:rFonts w:ascii="Times New Roman" w:hAnsi="Times New Roman"/>
                <w:sz w:val="20"/>
                <w:szCs w:val="20"/>
              </w:rPr>
              <w:t>.</w:t>
            </w:r>
          </w:p>
        </w:tc>
        <w:tc>
          <w:tcPr>
            <w:tcW w:w="1812" w:type="pct"/>
            <w:shd w:val="pct5" w:color="000000" w:fill="FFFFFF"/>
          </w:tcPr>
          <w:p w14:paraId="7ACA6241" w14:textId="5DB0313A"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291</w:t>
            </w:r>
            <w:r w:rsidRPr="00EE4E7D">
              <w:rPr>
                <w:rFonts w:ascii="Times New Roman" w:hAnsi="Times New Roman"/>
                <w:sz w:val="20"/>
                <w:szCs w:val="20"/>
              </w:rPr>
              <w:t xml:space="preserve"> Therms/yr</w:t>
            </w:r>
            <w:r w:rsidR="005B269B">
              <w:rPr>
                <w:rFonts w:ascii="Times New Roman" w:hAnsi="Times New Roman"/>
                <w:sz w:val="20"/>
                <w:szCs w:val="20"/>
              </w:rPr>
              <w:t>.</w:t>
            </w:r>
          </w:p>
        </w:tc>
      </w:tr>
      <w:tr w:rsidR="00EE4E7D" w:rsidRPr="00EE4E7D" w14:paraId="5A2DE927" w14:textId="77777777" w:rsidTr="00EE4E7D">
        <w:trPr>
          <w:trHeight w:val="465"/>
        </w:trPr>
        <w:tc>
          <w:tcPr>
            <w:tcW w:w="1376" w:type="pct"/>
            <w:shd w:val="pct20" w:color="000000" w:fill="FFFFFF"/>
          </w:tcPr>
          <w:p w14:paraId="4292CC1F" w14:textId="77777777" w:rsidR="00EE4E7D" w:rsidRPr="00EE4E7D" w:rsidRDefault="00EE4E7D" w:rsidP="00EE4E7D">
            <w:pPr>
              <w:rPr>
                <w:rFonts w:ascii="Times New Roman" w:hAnsi="Times New Roman"/>
                <w:b/>
                <w:sz w:val="24"/>
              </w:rPr>
            </w:pPr>
            <w:r w:rsidRPr="00EE4E7D">
              <w:rPr>
                <w:rFonts w:ascii="Times New Roman" w:hAnsi="Times New Roman"/>
                <w:b/>
                <w:sz w:val="24"/>
              </w:rPr>
              <w:t>Energy Savings (Base Case – Measure)</w:t>
            </w:r>
          </w:p>
        </w:tc>
        <w:tc>
          <w:tcPr>
            <w:tcW w:w="1812" w:type="pct"/>
            <w:shd w:val="pct20" w:color="000000" w:fill="FFFFFF"/>
          </w:tcPr>
          <w:p w14:paraId="14ADA837" w14:textId="18DFBAC1" w:rsidR="00EE4E7D" w:rsidRPr="00EE4E7D" w:rsidRDefault="00EE4E7D" w:rsidP="00DB1630">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1,32</w:t>
            </w:r>
            <w:r w:rsidR="00DB1630">
              <w:rPr>
                <w:rFonts w:ascii="Times New Roman" w:hAnsi="Times New Roman"/>
                <w:sz w:val="20"/>
                <w:szCs w:val="20"/>
              </w:rPr>
              <w:t>2</w:t>
            </w:r>
            <w:r w:rsidR="002D0EE8">
              <w:rPr>
                <w:rFonts w:ascii="Times New Roman" w:hAnsi="Times New Roman"/>
                <w:sz w:val="20"/>
                <w:szCs w:val="20"/>
              </w:rPr>
              <w:t xml:space="preserve"> kWh/yr</w:t>
            </w:r>
            <w:r w:rsidR="005B269B">
              <w:rPr>
                <w:rFonts w:ascii="Times New Roman" w:hAnsi="Times New Roman"/>
                <w:sz w:val="20"/>
                <w:szCs w:val="20"/>
              </w:rPr>
              <w:t>.</w:t>
            </w:r>
            <w:r w:rsidR="002D0EE8">
              <w:rPr>
                <w:rFonts w:ascii="Times New Roman" w:hAnsi="Times New Roman"/>
                <w:sz w:val="20"/>
                <w:szCs w:val="20"/>
              </w:rPr>
              <w:t xml:space="preserve"> per foot</w:t>
            </w:r>
          </w:p>
        </w:tc>
        <w:tc>
          <w:tcPr>
            <w:tcW w:w="1812" w:type="pct"/>
            <w:shd w:val="pct20" w:color="000000" w:fill="FFFFFF"/>
          </w:tcPr>
          <w:p w14:paraId="651B0F7C" w14:textId="7E0D422A"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12</w:t>
            </w:r>
            <w:r w:rsidRPr="00EE4E7D">
              <w:rPr>
                <w:rFonts w:ascii="Times New Roman" w:hAnsi="Times New Roman"/>
                <w:sz w:val="20"/>
                <w:szCs w:val="20"/>
              </w:rPr>
              <w:t>6 Therms/yr</w:t>
            </w:r>
            <w:r w:rsidR="005B269B">
              <w:rPr>
                <w:rFonts w:ascii="Times New Roman" w:hAnsi="Times New Roman"/>
                <w:sz w:val="20"/>
                <w:szCs w:val="20"/>
              </w:rPr>
              <w:t>.</w:t>
            </w:r>
            <w:r w:rsidR="002D0EE8">
              <w:rPr>
                <w:rFonts w:ascii="Times New Roman" w:hAnsi="Times New Roman"/>
                <w:sz w:val="20"/>
                <w:szCs w:val="20"/>
              </w:rPr>
              <w:t xml:space="preserve"> per foot</w:t>
            </w:r>
          </w:p>
        </w:tc>
      </w:tr>
      <w:tr w:rsidR="00EE4E7D" w:rsidRPr="00EE4E7D" w14:paraId="2E7DA8D1" w14:textId="77777777" w:rsidTr="00EE4E7D">
        <w:trPr>
          <w:trHeight w:val="465"/>
        </w:trPr>
        <w:tc>
          <w:tcPr>
            <w:tcW w:w="1376" w:type="pct"/>
            <w:shd w:val="pct5" w:color="000000" w:fill="FFFFFF"/>
          </w:tcPr>
          <w:p w14:paraId="2E566698"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Costs Common Units: </w:t>
            </w:r>
          </w:p>
        </w:tc>
        <w:tc>
          <w:tcPr>
            <w:tcW w:w="1812" w:type="pct"/>
            <w:shd w:val="pct5" w:color="000000" w:fill="FFFFFF"/>
          </w:tcPr>
          <w:p w14:paraId="43AA9E80"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Source: PG&amp;E Calculations </w:t>
            </w:r>
            <w:r w:rsidRPr="00EE4E7D">
              <w:rPr>
                <w:rFonts w:ascii="Times New Roman" w:hAnsi="Times New Roman"/>
                <w:sz w:val="20"/>
                <w:szCs w:val="20"/>
              </w:rPr>
              <w:br/>
              <w:t xml:space="preserve">Griddle </w:t>
            </w:r>
          </w:p>
        </w:tc>
        <w:tc>
          <w:tcPr>
            <w:tcW w:w="1812" w:type="pct"/>
            <w:shd w:val="pct5" w:color="000000" w:fill="FFFFFF"/>
          </w:tcPr>
          <w:p w14:paraId="038F60B5"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 xml:space="preserve">Griddle </w:t>
            </w:r>
          </w:p>
        </w:tc>
      </w:tr>
      <w:tr w:rsidR="00EE4E7D" w:rsidRPr="00EE4E7D" w14:paraId="1B9B6E94" w14:textId="77777777" w:rsidTr="00EE4E7D">
        <w:trPr>
          <w:trHeight w:val="465"/>
        </w:trPr>
        <w:tc>
          <w:tcPr>
            <w:tcW w:w="1376" w:type="pct"/>
            <w:shd w:val="pct20" w:color="000000" w:fill="FFFFFF"/>
          </w:tcPr>
          <w:p w14:paraId="25C22215" w14:textId="77777777" w:rsidR="00EE4E7D" w:rsidRPr="00EE4E7D" w:rsidRDefault="00EE4E7D" w:rsidP="00EE4E7D">
            <w:pPr>
              <w:rPr>
                <w:rFonts w:ascii="Times New Roman" w:hAnsi="Times New Roman"/>
                <w:b/>
                <w:sz w:val="24"/>
              </w:rPr>
            </w:pPr>
            <w:r w:rsidRPr="00EE4E7D">
              <w:rPr>
                <w:rFonts w:ascii="Times New Roman" w:hAnsi="Times New Roman"/>
                <w:b/>
                <w:sz w:val="24"/>
              </w:rPr>
              <w:t>Base Case Equipment Cost ($/unit):</w:t>
            </w:r>
          </w:p>
        </w:tc>
        <w:tc>
          <w:tcPr>
            <w:tcW w:w="1812" w:type="pct"/>
            <w:shd w:val="pct20" w:color="000000" w:fill="FFFFFF"/>
          </w:tcPr>
          <w:p w14:paraId="23A25666" w14:textId="4D0C5DB2"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w:t>
            </w:r>
            <w:r w:rsidR="002D0EE8">
              <w:rPr>
                <w:rFonts w:ascii="Times New Roman" w:hAnsi="Times New Roman"/>
                <w:sz w:val="20"/>
                <w:szCs w:val="20"/>
              </w:rPr>
              <w:t>750</w:t>
            </w:r>
          </w:p>
        </w:tc>
        <w:tc>
          <w:tcPr>
            <w:tcW w:w="1812" w:type="pct"/>
            <w:shd w:val="pct20" w:color="000000" w:fill="FFFFFF"/>
          </w:tcPr>
          <w:p w14:paraId="25D94792" w14:textId="636C2D2C"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w:t>
            </w:r>
            <w:r w:rsidR="002D0EE8">
              <w:rPr>
                <w:rFonts w:ascii="Times New Roman" w:hAnsi="Times New Roman"/>
                <w:sz w:val="20"/>
                <w:szCs w:val="20"/>
              </w:rPr>
              <w:t>1,026</w:t>
            </w:r>
          </w:p>
        </w:tc>
      </w:tr>
      <w:tr w:rsidR="00EE4E7D" w:rsidRPr="00EE4E7D" w14:paraId="74647EA1" w14:textId="77777777" w:rsidTr="00EE4E7D">
        <w:trPr>
          <w:trHeight w:val="465"/>
        </w:trPr>
        <w:tc>
          <w:tcPr>
            <w:tcW w:w="1376" w:type="pct"/>
            <w:shd w:val="pct5" w:color="000000" w:fill="FFFFFF"/>
          </w:tcPr>
          <w:p w14:paraId="34EDE2A2"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Measure Equipment Cost ($/unit): </w:t>
            </w:r>
          </w:p>
        </w:tc>
        <w:tc>
          <w:tcPr>
            <w:tcW w:w="1812" w:type="pct"/>
            <w:shd w:val="pct5" w:color="000000" w:fill="FFFFFF"/>
          </w:tcPr>
          <w:p w14:paraId="251C238A" w14:textId="56C3F04C"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w:t>
            </w:r>
            <w:r w:rsidR="002D0EE8">
              <w:rPr>
                <w:rFonts w:ascii="Times New Roman" w:hAnsi="Times New Roman"/>
                <w:sz w:val="20"/>
                <w:szCs w:val="20"/>
              </w:rPr>
              <w:t>1,008</w:t>
            </w:r>
          </w:p>
        </w:tc>
        <w:tc>
          <w:tcPr>
            <w:tcW w:w="1812" w:type="pct"/>
            <w:shd w:val="pct5" w:color="000000" w:fill="FFFFFF"/>
          </w:tcPr>
          <w:p w14:paraId="438C31EF" w14:textId="26E41D9C"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$1,312</w:t>
            </w:r>
          </w:p>
        </w:tc>
      </w:tr>
      <w:tr w:rsidR="00EE4E7D" w:rsidRPr="00EE4E7D" w14:paraId="23740DB2" w14:textId="77777777" w:rsidTr="00EE4E7D">
        <w:trPr>
          <w:trHeight w:val="465"/>
        </w:trPr>
        <w:tc>
          <w:tcPr>
            <w:tcW w:w="1376" w:type="pct"/>
            <w:shd w:val="pct20" w:color="000000" w:fill="FFFFFF"/>
          </w:tcPr>
          <w:p w14:paraId="4E5ADA67" w14:textId="77777777" w:rsidR="00EE4E7D" w:rsidRPr="00EE4E7D" w:rsidRDefault="00EE4E7D" w:rsidP="00EE4E7D">
            <w:pPr>
              <w:rPr>
                <w:rFonts w:ascii="Times New Roman" w:hAnsi="Times New Roman"/>
                <w:b/>
                <w:sz w:val="24"/>
              </w:rPr>
            </w:pPr>
            <w:bookmarkStart w:id="6" w:name="OLE_LINK1"/>
            <w:r w:rsidRPr="00EE4E7D">
              <w:rPr>
                <w:rFonts w:ascii="Times New Roman" w:hAnsi="Times New Roman"/>
                <w:b/>
                <w:sz w:val="24"/>
              </w:rPr>
              <w:t xml:space="preserve">Measure Incremental Cost ($/unit): </w:t>
            </w:r>
            <w:bookmarkEnd w:id="6"/>
          </w:p>
        </w:tc>
        <w:tc>
          <w:tcPr>
            <w:tcW w:w="1812" w:type="pct"/>
            <w:shd w:val="pct20" w:color="000000" w:fill="FFFFFF"/>
          </w:tcPr>
          <w:p w14:paraId="0E797B43" w14:textId="2D5198F3" w:rsidR="00EE4E7D" w:rsidRPr="00A93075" w:rsidRDefault="00EE4E7D" w:rsidP="002D0EE8">
            <w:pPr>
              <w:rPr>
                <w:rFonts w:ascii="Times New Roman" w:hAnsi="Times New Roman"/>
                <w:sz w:val="20"/>
                <w:szCs w:val="20"/>
              </w:rPr>
            </w:pPr>
            <w:r w:rsidRPr="00A93075">
              <w:rPr>
                <w:rFonts w:ascii="Times New Roman" w:hAnsi="Times New Roman"/>
                <w:sz w:val="20"/>
                <w:szCs w:val="20"/>
              </w:rPr>
              <w:t>Source: PG&amp;E Calculations</w:t>
            </w:r>
            <w:r w:rsidRPr="00A93075">
              <w:rPr>
                <w:rFonts w:ascii="Times New Roman" w:hAnsi="Times New Roman"/>
                <w:sz w:val="20"/>
                <w:szCs w:val="20"/>
              </w:rPr>
              <w:br/>
              <w:t>$</w:t>
            </w:r>
            <w:r w:rsidR="002D0EE8" w:rsidRPr="00A93075">
              <w:rPr>
                <w:rFonts w:ascii="Times New Roman" w:hAnsi="Times New Roman"/>
                <w:sz w:val="20"/>
                <w:szCs w:val="20"/>
              </w:rPr>
              <w:t>2</w:t>
            </w:r>
            <w:r w:rsidR="00A93075" w:rsidRPr="00A93075">
              <w:rPr>
                <w:rFonts w:ascii="Times New Roman" w:hAnsi="Times New Roman"/>
                <w:sz w:val="20"/>
                <w:szCs w:val="20"/>
              </w:rPr>
              <w:t>58</w:t>
            </w:r>
          </w:p>
        </w:tc>
        <w:tc>
          <w:tcPr>
            <w:tcW w:w="1812" w:type="pct"/>
            <w:shd w:val="pct20" w:color="000000" w:fill="FFFFFF"/>
          </w:tcPr>
          <w:p w14:paraId="657A64A5" w14:textId="667A0CD5" w:rsidR="00EE4E7D" w:rsidRPr="00A93075" w:rsidRDefault="00EE4E7D" w:rsidP="002D0EE8">
            <w:pPr>
              <w:rPr>
                <w:rFonts w:ascii="Times New Roman" w:hAnsi="Times New Roman"/>
                <w:sz w:val="20"/>
                <w:szCs w:val="20"/>
              </w:rPr>
            </w:pPr>
            <w:r w:rsidRPr="00A93075">
              <w:rPr>
                <w:rFonts w:ascii="Times New Roman" w:hAnsi="Times New Roman"/>
                <w:sz w:val="20"/>
                <w:szCs w:val="20"/>
              </w:rPr>
              <w:t>Source: PG&amp;E Calculations</w:t>
            </w:r>
            <w:r w:rsidRPr="00A93075">
              <w:rPr>
                <w:rFonts w:ascii="Times New Roman" w:hAnsi="Times New Roman"/>
                <w:sz w:val="20"/>
                <w:szCs w:val="20"/>
              </w:rPr>
              <w:br/>
              <w:t>$</w:t>
            </w:r>
            <w:r w:rsidR="002D0EE8" w:rsidRPr="00A93075">
              <w:rPr>
                <w:rFonts w:ascii="Times New Roman" w:hAnsi="Times New Roman"/>
                <w:sz w:val="20"/>
                <w:szCs w:val="20"/>
              </w:rPr>
              <w:t>2</w:t>
            </w:r>
            <w:r w:rsidR="00A93075" w:rsidRPr="00A93075">
              <w:rPr>
                <w:rFonts w:ascii="Times New Roman" w:hAnsi="Times New Roman"/>
                <w:sz w:val="20"/>
                <w:szCs w:val="20"/>
              </w:rPr>
              <w:t>86</w:t>
            </w:r>
          </w:p>
        </w:tc>
      </w:tr>
      <w:tr w:rsidR="00EE4E7D" w:rsidRPr="00EE4E7D" w14:paraId="6B1FB1B0" w14:textId="77777777" w:rsidTr="00EE4E7D">
        <w:trPr>
          <w:trHeight w:val="465"/>
        </w:trPr>
        <w:tc>
          <w:tcPr>
            <w:tcW w:w="1376" w:type="pct"/>
            <w:shd w:val="pct5" w:color="000000" w:fill="FFFFFF"/>
          </w:tcPr>
          <w:p w14:paraId="363E33E4" w14:textId="77777777" w:rsidR="00EE4E7D" w:rsidRPr="00EE4E7D" w:rsidRDefault="00EE4E7D" w:rsidP="00EE4E7D">
            <w:pPr>
              <w:rPr>
                <w:rFonts w:ascii="Times New Roman" w:hAnsi="Times New Roman"/>
                <w:b/>
                <w:sz w:val="24"/>
                <w:highlight w:val="red"/>
              </w:rPr>
            </w:pPr>
            <w:r w:rsidRPr="00EE4E7D">
              <w:rPr>
                <w:rFonts w:ascii="Times New Roman" w:hAnsi="Times New Roman"/>
                <w:b/>
                <w:sz w:val="24"/>
              </w:rPr>
              <w:t xml:space="preserve">Effective Useful Life (years): </w:t>
            </w:r>
          </w:p>
        </w:tc>
        <w:tc>
          <w:tcPr>
            <w:tcW w:w="1812" w:type="pct"/>
            <w:shd w:val="pct5" w:color="000000" w:fill="FFFFFF"/>
          </w:tcPr>
          <w:p w14:paraId="0B597D96"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12 years -- Source: </w:t>
            </w:r>
            <w:hyperlink r:id="rId15" w:history="1">
              <w:r w:rsidRPr="00EE4E7D">
                <w:rPr>
                  <w:rFonts w:ascii="Times New Roman" w:hAnsi="Times New Roman"/>
                  <w:color w:val="0000FF"/>
                  <w:sz w:val="20"/>
                  <w:szCs w:val="20"/>
                  <w:u w:val="single"/>
                </w:rPr>
                <w:t>www.Deeresources.com</w:t>
              </w:r>
            </w:hyperlink>
            <w:r w:rsidRPr="00EE4E7D">
              <w:rPr>
                <w:rFonts w:ascii="Times New Roman" w:hAnsi="Times New Roman"/>
                <w:sz w:val="20"/>
                <w:szCs w:val="20"/>
              </w:rPr>
              <w:t xml:space="preserve"> EUL </w:t>
            </w:r>
          </w:p>
        </w:tc>
        <w:tc>
          <w:tcPr>
            <w:tcW w:w="1812" w:type="pct"/>
            <w:shd w:val="pct5" w:color="000000" w:fill="FFFFFF"/>
          </w:tcPr>
          <w:p w14:paraId="0333891C"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12 years  --  Source: </w:t>
            </w:r>
            <w:hyperlink r:id="rId16" w:history="1">
              <w:r w:rsidRPr="00EE4E7D">
                <w:rPr>
                  <w:rFonts w:ascii="Times New Roman" w:hAnsi="Times New Roman"/>
                  <w:color w:val="0000FF"/>
                  <w:sz w:val="20"/>
                  <w:szCs w:val="20"/>
                  <w:u w:val="single"/>
                </w:rPr>
                <w:t>www.Deeresources.com</w:t>
              </w:r>
            </w:hyperlink>
            <w:r w:rsidRPr="00EE4E7D">
              <w:rPr>
                <w:rFonts w:ascii="Times New Roman" w:hAnsi="Times New Roman"/>
                <w:sz w:val="20"/>
                <w:szCs w:val="20"/>
              </w:rPr>
              <w:t xml:space="preserve"> EUL</w:t>
            </w:r>
          </w:p>
        </w:tc>
      </w:tr>
      <w:tr w:rsidR="00EE4E7D" w:rsidRPr="00EE4E7D" w14:paraId="265DE53C" w14:textId="77777777" w:rsidTr="00EE4E7D">
        <w:trPr>
          <w:trHeight w:val="465"/>
        </w:trPr>
        <w:tc>
          <w:tcPr>
            <w:tcW w:w="1376" w:type="pct"/>
            <w:shd w:val="pct20" w:color="000000" w:fill="FFFFFF"/>
          </w:tcPr>
          <w:p w14:paraId="39F0A7D3" w14:textId="77777777" w:rsidR="00EE4E7D" w:rsidRPr="00EE4E7D" w:rsidRDefault="00EE4E7D" w:rsidP="00EE4E7D">
            <w:pPr>
              <w:rPr>
                <w:rFonts w:ascii="Times New Roman" w:hAnsi="Times New Roman"/>
                <w:b/>
                <w:sz w:val="24"/>
              </w:rPr>
            </w:pPr>
            <w:r w:rsidRPr="00EE4E7D">
              <w:rPr>
                <w:rFonts w:ascii="Times New Roman" w:hAnsi="Times New Roman"/>
                <w:b/>
                <w:sz w:val="24"/>
              </w:rPr>
              <w:t>Program Type:</w:t>
            </w:r>
          </w:p>
        </w:tc>
        <w:tc>
          <w:tcPr>
            <w:tcW w:w="1812" w:type="pct"/>
            <w:shd w:val="pct20" w:color="000000" w:fill="FFFFFF"/>
          </w:tcPr>
          <w:p w14:paraId="60631002" w14:textId="6367DDE7" w:rsidR="00EE4E7D" w:rsidRPr="00EE4E7D" w:rsidRDefault="00EE4E7D" w:rsidP="00EE4E7D">
            <w:pPr>
              <w:rPr>
                <w:rFonts w:ascii="Times New Roman" w:hAnsi="Times New Roman"/>
                <w:sz w:val="20"/>
                <w:szCs w:val="20"/>
              </w:rPr>
            </w:pPr>
            <w:r w:rsidRPr="00EE4E7D">
              <w:rPr>
                <w:rFonts w:ascii="Times New Roman" w:hAnsi="Times New Roman"/>
                <w:sz w:val="20"/>
                <w:szCs w:val="20"/>
              </w:rPr>
              <w:br/>
              <w:t>Replace on Burnout (ROB), and New Construction (NC).</w:t>
            </w:r>
          </w:p>
        </w:tc>
        <w:tc>
          <w:tcPr>
            <w:tcW w:w="1812" w:type="pct"/>
            <w:shd w:val="pct20" w:color="000000" w:fill="FFFFFF"/>
          </w:tcPr>
          <w:p w14:paraId="536A0C12" w14:textId="40968202" w:rsidR="00EE4E7D" w:rsidRPr="00EE4E7D" w:rsidRDefault="00EE4E7D" w:rsidP="00EE4E7D">
            <w:pPr>
              <w:rPr>
                <w:rFonts w:ascii="Times New Roman" w:hAnsi="Times New Roman"/>
                <w:sz w:val="20"/>
                <w:szCs w:val="20"/>
              </w:rPr>
            </w:pPr>
            <w:r w:rsidRPr="00EE4E7D">
              <w:rPr>
                <w:rFonts w:ascii="Times New Roman" w:hAnsi="Times New Roman"/>
                <w:sz w:val="20"/>
                <w:szCs w:val="20"/>
              </w:rPr>
              <w:br/>
              <w:t>Replace on Burnout (ROB), and New Construction (NC).</w:t>
            </w:r>
          </w:p>
        </w:tc>
      </w:tr>
      <w:tr w:rsidR="00EE4E7D" w:rsidRPr="00EE4E7D" w14:paraId="7E609D44" w14:textId="77777777" w:rsidTr="00EE4E7D">
        <w:trPr>
          <w:trHeight w:val="465"/>
        </w:trPr>
        <w:tc>
          <w:tcPr>
            <w:tcW w:w="1376" w:type="pct"/>
            <w:shd w:val="pct5" w:color="000000" w:fill="FFFFFF"/>
          </w:tcPr>
          <w:p w14:paraId="7B2FE857" w14:textId="77777777" w:rsidR="00EE4E7D" w:rsidRPr="00EE4E7D" w:rsidRDefault="00EE4E7D" w:rsidP="00EE4E7D">
            <w:pPr>
              <w:rPr>
                <w:rFonts w:ascii="Times New Roman" w:hAnsi="Times New Roman"/>
                <w:b/>
                <w:sz w:val="24"/>
                <w:highlight w:val="red"/>
              </w:rPr>
            </w:pPr>
            <w:r w:rsidRPr="00EE4E7D">
              <w:rPr>
                <w:rFonts w:ascii="Times New Roman" w:hAnsi="Times New Roman"/>
                <w:b/>
                <w:sz w:val="24"/>
              </w:rPr>
              <w:t xml:space="preserve">Net-to-Gross Ratios: </w:t>
            </w:r>
          </w:p>
        </w:tc>
        <w:tc>
          <w:tcPr>
            <w:tcW w:w="1812" w:type="pct"/>
            <w:shd w:val="pct5" w:color="000000" w:fill="FFFFFF"/>
          </w:tcPr>
          <w:p w14:paraId="3C235483" w14:textId="77777777" w:rsidR="00EE4E7D" w:rsidRDefault="00EE4E7D" w:rsidP="00EE4E7D">
            <w:pPr>
              <w:rPr>
                <w:rFonts w:ascii="Times New Roman" w:hAnsi="Times New Roman"/>
                <w:sz w:val="20"/>
                <w:szCs w:val="20"/>
              </w:rPr>
            </w:pPr>
            <w:bookmarkStart w:id="7" w:name="OLE_LINK2"/>
            <w:r w:rsidRPr="00EE4E7D">
              <w:rPr>
                <w:rFonts w:ascii="Times New Roman" w:hAnsi="Times New Roman"/>
                <w:sz w:val="20"/>
                <w:szCs w:val="20"/>
              </w:rPr>
              <w:t xml:space="preserve">Source: </w:t>
            </w:r>
          </w:p>
          <w:p w14:paraId="77F13EA0" w14:textId="5B4C65EA" w:rsidR="00EE4E7D" w:rsidRPr="00EE4E7D" w:rsidRDefault="00EE4E7D" w:rsidP="00EE4E7D">
            <w:pPr>
              <w:rPr>
                <w:rFonts w:ascii="Times New Roman" w:hAnsi="Times New Roman"/>
                <w:sz w:val="20"/>
                <w:szCs w:val="20"/>
              </w:rPr>
            </w:pPr>
            <w:r w:rsidRPr="00EE4E7D">
              <w:rPr>
                <w:rFonts w:ascii="Times New Roman" w:hAnsi="Times New Roman"/>
                <w:sz w:val="20"/>
                <w:szCs w:val="20"/>
              </w:rPr>
              <w:t>201</w:t>
            </w:r>
            <w:r w:rsidR="00263F83">
              <w:rPr>
                <w:rFonts w:ascii="Times New Roman" w:hAnsi="Times New Roman"/>
                <w:sz w:val="20"/>
                <w:szCs w:val="20"/>
              </w:rPr>
              <w:t>6</w:t>
            </w:r>
            <w:r w:rsidRPr="00EE4E7D">
              <w:rPr>
                <w:rFonts w:ascii="Times New Roman" w:hAnsi="Times New Roman"/>
                <w:sz w:val="20"/>
                <w:szCs w:val="20"/>
              </w:rPr>
              <w:t xml:space="preserve"> DEER </w:t>
            </w:r>
            <w:r>
              <w:rPr>
                <w:rFonts w:ascii="Times New Roman" w:hAnsi="Times New Roman"/>
                <w:sz w:val="20"/>
                <w:szCs w:val="20"/>
              </w:rPr>
              <w:t xml:space="preserve">Com </w:t>
            </w:r>
            <w:r w:rsidRPr="00EE4E7D">
              <w:rPr>
                <w:rFonts w:ascii="Times New Roman" w:hAnsi="Times New Roman"/>
                <w:sz w:val="20"/>
                <w:szCs w:val="20"/>
              </w:rPr>
              <w:t>Default</w:t>
            </w:r>
            <w:r>
              <w:rPr>
                <w:rFonts w:ascii="Times New Roman" w:hAnsi="Times New Roman"/>
                <w:sz w:val="20"/>
                <w:szCs w:val="20"/>
              </w:rPr>
              <w:t>&gt;= 2 yrs</w:t>
            </w:r>
            <w:r w:rsidR="005B269B">
              <w:rPr>
                <w:rFonts w:ascii="Times New Roman" w:hAnsi="Times New Roman"/>
                <w:sz w:val="20"/>
                <w:szCs w:val="20"/>
              </w:rPr>
              <w:t>.</w:t>
            </w:r>
          </w:p>
          <w:p w14:paraId="7CFC650D"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0.6</w:t>
            </w:r>
            <w:bookmarkEnd w:id="7"/>
          </w:p>
        </w:tc>
        <w:tc>
          <w:tcPr>
            <w:tcW w:w="1812" w:type="pct"/>
            <w:shd w:val="pct5" w:color="000000" w:fill="FFFFFF"/>
          </w:tcPr>
          <w:p w14:paraId="16460A64" w14:textId="77777777" w:rsidR="00EE4E7D" w:rsidRDefault="00EE4E7D" w:rsidP="00EE4E7D">
            <w:pPr>
              <w:rPr>
                <w:rFonts w:ascii="Times New Roman" w:hAnsi="Times New Roman"/>
                <w:sz w:val="20"/>
                <w:szCs w:val="20"/>
              </w:rPr>
            </w:pPr>
            <w:r w:rsidRPr="00EE4E7D">
              <w:rPr>
                <w:rFonts w:ascii="Times New Roman" w:hAnsi="Times New Roman"/>
                <w:sz w:val="20"/>
                <w:szCs w:val="20"/>
              </w:rPr>
              <w:t xml:space="preserve">Source: </w:t>
            </w:r>
          </w:p>
          <w:p w14:paraId="79BD9755" w14:textId="1CEE9A0D" w:rsidR="00EE4E7D" w:rsidRPr="00EE4E7D" w:rsidRDefault="00EE4E7D" w:rsidP="00EE4E7D">
            <w:pPr>
              <w:rPr>
                <w:rFonts w:ascii="Times New Roman" w:hAnsi="Times New Roman"/>
                <w:sz w:val="20"/>
                <w:szCs w:val="20"/>
              </w:rPr>
            </w:pPr>
            <w:r w:rsidRPr="00EE4E7D">
              <w:rPr>
                <w:rFonts w:ascii="Times New Roman" w:hAnsi="Times New Roman"/>
                <w:sz w:val="20"/>
                <w:szCs w:val="20"/>
              </w:rPr>
              <w:t>201</w:t>
            </w:r>
            <w:r w:rsidR="00263F83">
              <w:rPr>
                <w:rFonts w:ascii="Times New Roman" w:hAnsi="Times New Roman"/>
                <w:sz w:val="20"/>
                <w:szCs w:val="20"/>
              </w:rPr>
              <w:t>6</w:t>
            </w:r>
            <w:r w:rsidRPr="00EE4E7D">
              <w:rPr>
                <w:rFonts w:ascii="Times New Roman" w:hAnsi="Times New Roman"/>
                <w:sz w:val="20"/>
                <w:szCs w:val="20"/>
              </w:rPr>
              <w:t xml:space="preserve"> DEER</w:t>
            </w:r>
            <w:r>
              <w:rPr>
                <w:rFonts w:ascii="Times New Roman" w:hAnsi="Times New Roman"/>
                <w:sz w:val="20"/>
                <w:szCs w:val="20"/>
              </w:rPr>
              <w:t xml:space="preserve"> Com</w:t>
            </w:r>
            <w:r w:rsidRPr="00EE4E7D">
              <w:rPr>
                <w:rFonts w:ascii="Times New Roman" w:hAnsi="Times New Roman"/>
                <w:sz w:val="20"/>
                <w:szCs w:val="20"/>
              </w:rPr>
              <w:t xml:space="preserve"> Default</w:t>
            </w:r>
            <w:r>
              <w:rPr>
                <w:rFonts w:ascii="Times New Roman" w:hAnsi="Times New Roman"/>
                <w:sz w:val="20"/>
                <w:szCs w:val="20"/>
              </w:rPr>
              <w:t xml:space="preserve"> &gt;= 2 yrs</w:t>
            </w:r>
            <w:r w:rsidR="005B269B">
              <w:rPr>
                <w:rFonts w:ascii="Times New Roman" w:hAnsi="Times New Roman"/>
                <w:sz w:val="20"/>
                <w:szCs w:val="20"/>
              </w:rPr>
              <w:t>.</w:t>
            </w:r>
          </w:p>
          <w:p w14:paraId="7963A291"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0.6</w:t>
            </w:r>
          </w:p>
        </w:tc>
      </w:tr>
      <w:tr w:rsidR="00EE4E7D" w:rsidRPr="00EE4E7D" w14:paraId="25A554D0" w14:textId="77777777" w:rsidTr="00EE4E7D">
        <w:trPr>
          <w:trHeight w:val="465"/>
        </w:trPr>
        <w:tc>
          <w:tcPr>
            <w:tcW w:w="1376" w:type="pct"/>
            <w:shd w:val="pct20" w:color="000000" w:fill="FFFFFF"/>
          </w:tcPr>
          <w:p w14:paraId="5B7E3F00" w14:textId="77777777" w:rsidR="00EE4E7D" w:rsidRPr="00EE4E7D" w:rsidRDefault="00EE4E7D" w:rsidP="00EE4E7D">
            <w:pPr>
              <w:rPr>
                <w:rFonts w:ascii="Times New Roman" w:hAnsi="Times New Roman"/>
                <w:b/>
                <w:sz w:val="24"/>
              </w:rPr>
            </w:pPr>
            <w:r w:rsidRPr="00EE4E7D">
              <w:rPr>
                <w:rFonts w:ascii="Times New Roman" w:hAnsi="Times New Roman"/>
                <w:b/>
                <w:sz w:val="24"/>
              </w:rPr>
              <w:t>Important Comments:</w:t>
            </w:r>
          </w:p>
        </w:tc>
        <w:tc>
          <w:tcPr>
            <w:tcW w:w="1812" w:type="pct"/>
            <w:shd w:val="pct20" w:color="000000" w:fill="FFFFFF"/>
          </w:tcPr>
          <w:p w14:paraId="1543C23D" w14:textId="476AF443" w:rsidR="00EE4E7D" w:rsidRPr="00EE4E7D" w:rsidRDefault="002D0EE8" w:rsidP="00EE4E7D">
            <w:pPr>
              <w:rPr>
                <w:rFonts w:ascii="Times New Roman" w:hAnsi="Times New Roman"/>
                <w:sz w:val="20"/>
                <w:szCs w:val="20"/>
              </w:rPr>
            </w:pPr>
            <w:r>
              <w:rPr>
                <w:rFonts w:ascii="Times New Roman" w:hAnsi="Times New Roman"/>
                <w:sz w:val="20"/>
                <w:szCs w:val="20"/>
              </w:rPr>
              <w:t>Offering changed to per foot from an averaged 3 foot griddle</w:t>
            </w:r>
          </w:p>
        </w:tc>
        <w:tc>
          <w:tcPr>
            <w:tcW w:w="1812" w:type="pct"/>
            <w:shd w:val="pct20" w:color="000000" w:fill="FFFFFF"/>
          </w:tcPr>
          <w:p w14:paraId="637F4C77" w14:textId="6CE443AF" w:rsidR="00EE4E7D" w:rsidRPr="00EE4E7D" w:rsidRDefault="002D0EE8" w:rsidP="00EE4E7D">
            <w:pPr>
              <w:rPr>
                <w:rFonts w:ascii="Times New Roman" w:hAnsi="Times New Roman"/>
                <w:sz w:val="20"/>
                <w:szCs w:val="20"/>
              </w:rPr>
            </w:pPr>
            <w:r>
              <w:rPr>
                <w:rFonts w:ascii="Times New Roman" w:hAnsi="Times New Roman"/>
                <w:sz w:val="20"/>
                <w:szCs w:val="20"/>
              </w:rPr>
              <w:t>Offering changed to per foot from an averaged 3 foot griddle</w:t>
            </w:r>
          </w:p>
        </w:tc>
      </w:tr>
    </w:tbl>
    <w:p w14:paraId="1BBD3DA2" w14:textId="77777777" w:rsidR="00EE4E7D" w:rsidRPr="00EE4E7D" w:rsidRDefault="00EE4E7D" w:rsidP="00EE4E7D"/>
    <w:p w14:paraId="393A08C1" w14:textId="0BFA5CEA" w:rsidR="009A56C2" w:rsidRDefault="009A56C2" w:rsidP="0006490F">
      <w:pPr>
        <w:rPr>
          <w:rFonts w:cs="Arial"/>
          <w:b/>
          <w:color w:val="FF0000"/>
          <w:sz w:val="20"/>
          <w:szCs w:val="20"/>
        </w:rPr>
      </w:pPr>
    </w:p>
    <w:p w14:paraId="1ECB349B" w14:textId="0A33DA15" w:rsidR="009A56C2" w:rsidRDefault="009A56C2" w:rsidP="009A56C2">
      <w:pPr>
        <w:tabs>
          <w:tab w:val="left" w:pos="3412"/>
        </w:tabs>
        <w:rPr>
          <w:rFonts w:cs="Arial"/>
          <w:sz w:val="20"/>
          <w:szCs w:val="20"/>
        </w:rPr>
      </w:pPr>
      <w:r>
        <w:rPr>
          <w:rFonts w:cs="Arial"/>
          <w:sz w:val="20"/>
          <w:szCs w:val="20"/>
        </w:rPr>
        <w:tab/>
      </w:r>
    </w:p>
    <w:p w14:paraId="299F492D" w14:textId="35DDA41F" w:rsidR="009A56C2" w:rsidRDefault="009A56C2" w:rsidP="009A56C2">
      <w:pPr>
        <w:rPr>
          <w:rFonts w:cs="Arial"/>
          <w:sz w:val="20"/>
          <w:szCs w:val="20"/>
        </w:rPr>
      </w:pPr>
    </w:p>
    <w:p w14:paraId="12EDF702" w14:textId="77777777" w:rsidR="007F2147" w:rsidRPr="009A56C2" w:rsidRDefault="007F2147" w:rsidP="009A56C2">
      <w:pPr>
        <w:rPr>
          <w:rFonts w:cs="Arial"/>
          <w:sz w:val="20"/>
          <w:szCs w:val="20"/>
        </w:rPr>
        <w:sectPr w:rsidR="007F2147" w:rsidRPr="009A56C2" w:rsidSect="00150F88">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start="2"/>
          <w:cols w:space="720"/>
          <w:docGrid w:linePitch="360"/>
        </w:sectPr>
      </w:pPr>
    </w:p>
    <w:p w14:paraId="393A0A59" w14:textId="76C1355E" w:rsidR="00E71EF1" w:rsidRDefault="00E71EF1" w:rsidP="00E71EF1">
      <w:pPr>
        <w:pStyle w:val="Heading1"/>
      </w:pPr>
      <w:bookmarkStart w:id="8" w:name="_Toc304800196"/>
      <w:bookmarkStart w:id="9" w:name="_Toc324318333"/>
      <w:bookmarkStart w:id="10" w:name="_Toc324340477"/>
      <w:bookmarkStart w:id="11" w:name="_Toc458519633"/>
      <w:r>
        <w:lastRenderedPageBreak/>
        <w:t>Document Revision History</w:t>
      </w:r>
      <w:bookmarkEnd w:id="8"/>
      <w:bookmarkEnd w:id="9"/>
      <w:bookmarkEnd w:id="10"/>
      <w:bookmarkEnd w:id="11"/>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588"/>
        <w:gridCol w:w="1449"/>
        <w:gridCol w:w="3110"/>
        <w:gridCol w:w="3108"/>
      </w:tblGrid>
      <w:tr w:rsidR="00D149A0" w:rsidRPr="00F7031F" w14:paraId="0648C00C" w14:textId="77777777" w:rsidTr="00D149A0">
        <w:trPr>
          <w:trHeight w:val="464"/>
        </w:trPr>
        <w:tc>
          <w:tcPr>
            <w:tcW w:w="858" w:type="pct"/>
            <w:tcBorders>
              <w:top w:val="nil"/>
              <w:bottom w:val="single" w:sz="18" w:space="0" w:color="FFFFFF"/>
              <w:right w:val="single" w:sz="18" w:space="0" w:color="FFFFFF"/>
            </w:tcBorders>
            <w:shd w:val="pct20" w:color="000000" w:fill="FFFFFF"/>
          </w:tcPr>
          <w:p w14:paraId="422D04DE" w14:textId="7E4FAF90" w:rsidR="00D149A0" w:rsidRPr="00131CAB" w:rsidRDefault="00D149A0" w:rsidP="00D149A0">
            <w:pPr>
              <w:rPr>
                <w:rFonts w:ascii="Times New Roman" w:hAnsi="Times New Roman"/>
                <w:b/>
                <w:sz w:val="24"/>
              </w:rPr>
            </w:pPr>
            <w:r w:rsidRPr="00131CAB">
              <w:rPr>
                <w:rFonts w:ascii="Times New Roman" w:hAnsi="Times New Roman"/>
                <w:b/>
                <w:sz w:val="24"/>
              </w:rPr>
              <w:t>Revision #</w:t>
            </w:r>
          </w:p>
        </w:tc>
        <w:tc>
          <w:tcPr>
            <w:tcW w:w="783" w:type="pct"/>
            <w:tcBorders>
              <w:top w:val="nil"/>
              <w:left w:val="single" w:sz="18" w:space="0" w:color="FFFFFF"/>
              <w:bottom w:val="single" w:sz="18" w:space="0" w:color="FFFFFF"/>
              <w:right w:val="single" w:sz="18" w:space="0" w:color="FFFFFF"/>
            </w:tcBorders>
            <w:shd w:val="pct20" w:color="000000" w:fill="FFFFFF"/>
          </w:tcPr>
          <w:p w14:paraId="5420927D" w14:textId="520F33BA" w:rsidR="00D149A0" w:rsidRPr="00131CAB" w:rsidRDefault="00D149A0" w:rsidP="00D149A0">
            <w:pPr>
              <w:rPr>
                <w:rFonts w:ascii="Times New Roman" w:hAnsi="Times New Roman"/>
                <w:sz w:val="20"/>
                <w:szCs w:val="20"/>
              </w:rPr>
            </w:pPr>
            <w:r w:rsidRPr="00131CAB">
              <w:rPr>
                <w:rFonts w:ascii="Times New Roman" w:hAnsi="Times New Roman"/>
                <w:sz w:val="20"/>
                <w:szCs w:val="20"/>
              </w:rPr>
              <w:t>Date</w:t>
            </w:r>
          </w:p>
        </w:tc>
        <w:tc>
          <w:tcPr>
            <w:tcW w:w="1680" w:type="pct"/>
            <w:tcBorders>
              <w:top w:val="nil"/>
              <w:left w:val="single" w:sz="18" w:space="0" w:color="FFFFFF"/>
              <w:bottom w:val="single" w:sz="18" w:space="0" w:color="FFFFFF"/>
              <w:right w:val="single" w:sz="18" w:space="0" w:color="FFFFFF"/>
            </w:tcBorders>
            <w:shd w:val="pct20" w:color="000000" w:fill="FFFFFF"/>
          </w:tcPr>
          <w:p w14:paraId="00A09716" w14:textId="2DCC9E58" w:rsidR="00D149A0" w:rsidRPr="00131CAB" w:rsidRDefault="00D149A0" w:rsidP="00D149A0">
            <w:pPr>
              <w:rPr>
                <w:rFonts w:ascii="Times New Roman" w:hAnsi="Times New Roman"/>
                <w:sz w:val="20"/>
                <w:szCs w:val="20"/>
              </w:rPr>
            </w:pPr>
            <w:r w:rsidRPr="00131CAB">
              <w:rPr>
                <w:rFonts w:ascii="Times New Roman" w:hAnsi="Times New Roman"/>
                <w:sz w:val="20"/>
                <w:szCs w:val="20"/>
              </w:rPr>
              <w:t>Description</w:t>
            </w:r>
          </w:p>
        </w:tc>
        <w:tc>
          <w:tcPr>
            <w:tcW w:w="1679" w:type="pct"/>
            <w:tcBorders>
              <w:top w:val="nil"/>
              <w:left w:val="single" w:sz="18" w:space="0" w:color="FFFFFF"/>
              <w:bottom w:val="single" w:sz="18" w:space="0" w:color="FFFFFF"/>
            </w:tcBorders>
            <w:shd w:val="pct20" w:color="000000" w:fill="FFFFFF"/>
          </w:tcPr>
          <w:p w14:paraId="2BD0DA05" w14:textId="1DE36206" w:rsidR="00D149A0" w:rsidRPr="00131CAB" w:rsidRDefault="00D149A0" w:rsidP="00D149A0">
            <w:pPr>
              <w:rPr>
                <w:rFonts w:ascii="Times New Roman" w:hAnsi="Times New Roman"/>
                <w:sz w:val="20"/>
                <w:szCs w:val="20"/>
              </w:rPr>
            </w:pPr>
            <w:r w:rsidRPr="00131CAB">
              <w:rPr>
                <w:rFonts w:ascii="Times New Roman" w:hAnsi="Times New Roman"/>
                <w:sz w:val="20"/>
                <w:szCs w:val="20"/>
              </w:rPr>
              <w:t>Author (Company)</w:t>
            </w:r>
          </w:p>
        </w:tc>
      </w:tr>
      <w:tr w:rsidR="00C9363F" w:rsidRPr="00F7031F" w14:paraId="61E2B2C1" w14:textId="77777777" w:rsidTr="00D149A0">
        <w:trPr>
          <w:trHeight w:val="464"/>
        </w:trPr>
        <w:tc>
          <w:tcPr>
            <w:tcW w:w="858" w:type="pct"/>
            <w:tcBorders>
              <w:top w:val="single" w:sz="18" w:space="0" w:color="FFFFFF"/>
              <w:bottom w:val="single" w:sz="18" w:space="0" w:color="FFFFFF"/>
              <w:right w:val="single" w:sz="18" w:space="0" w:color="FFFFFF"/>
            </w:tcBorders>
            <w:shd w:val="clear" w:color="000000" w:fill="FFFFFF"/>
          </w:tcPr>
          <w:p w14:paraId="77F16B22" w14:textId="77777777" w:rsidR="00C9363F" w:rsidRPr="002C5D5B" w:rsidRDefault="00C9363F" w:rsidP="00D149A0">
            <w:pPr>
              <w:rPr>
                <w:rFonts w:ascii="Times New Roman" w:hAnsi="Times New Roman"/>
                <w:b/>
                <w:szCs w:val="22"/>
              </w:rPr>
            </w:pPr>
            <w:r w:rsidRPr="002C5D5B">
              <w:rPr>
                <w:rFonts w:ascii="Times New Roman" w:hAnsi="Times New Roman"/>
                <w:b/>
                <w:szCs w:val="22"/>
              </w:rPr>
              <w:t>Revision 0</w:t>
            </w:r>
          </w:p>
        </w:tc>
        <w:tc>
          <w:tcPr>
            <w:tcW w:w="783" w:type="pct"/>
            <w:tcBorders>
              <w:top w:val="single" w:sz="18" w:space="0" w:color="FFFFFF"/>
              <w:left w:val="single" w:sz="18" w:space="0" w:color="FFFFFF"/>
              <w:bottom w:val="single" w:sz="18" w:space="0" w:color="FFFFFF"/>
              <w:right w:val="single" w:sz="18" w:space="0" w:color="FFFFFF"/>
            </w:tcBorders>
            <w:shd w:val="clear" w:color="000000" w:fill="FFFFFF"/>
          </w:tcPr>
          <w:p w14:paraId="03A7EC3E"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12/11/2007</w:t>
            </w:r>
          </w:p>
        </w:tc>
        <w:tc>
          <w:tcPr>
            <w:tcW w:w="1680" w:type="pct"/>
            <w:tcBorders>
              <w:top w:val="single" w:sz="18" w:space="0" w:color="FFFFFF"/>
              <w:left w:val="single" w:sz="18" w:space="0" w:color="FFFFFF"/>
              <w:bottom w:val="single" w:sz="18" w:space="0" w:color="FFFFFF"/>
              <w:right w:val="single" w:sz="18" w:space="0" w:color="FFFFFF"/>
            </w:tcBorders>
            <w:shd w:val="clear" w:color="000000" w:fill="FFFFFF"/>
          </w:tcPr>
          <w:p w14:paraId="5C1EC7C9"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Original work paper: Commercial Griddles PGECOFST103.doc</w:t>
            </w:r>
          </w:p>
        </w:tc>
        <w:tc>
          <w:tcPr>
            <w:tcW w:w="1679" w:type="pct"/>
            <w:tcBorders>
              <w:top w:val="single" w:sz="18" w:space="0" w:color="FFFFFF"/>
              <w:left w:val="single" w:sz="18" w:space="0" w:color="FFFFFF"/>
              <w:bottom w:val="single" w:sz="18" w:space="0" w:color="FFFFFF"/>
            </w:tcBorders>
            <w:shd w:val="clear" w:color="000000" w:fill="FFFFFF"/>
          </w:tcPr>
          <w:p w14:paraId="23E34BE1"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David Zabrowski (Fisher-Nickel, Inc.)</w:t>
            </w:r>
          </w:p>
        </w:tc>
      </w:tr>
      <w:tr w:rsidR="00C9363F" w14:paraId="571FB941" w14:textId="77777777" w:rsidTr="00D149A0">
        <w:trPr>
          <w:trHeight w:val="464"/>
        </w:trPr>
        <w:tc>
          <w:tcPr>
            <w:tcW w:w="858" w:type="pct"/>
            <w:tcBorders>
              <w:top w:val="nil"/>
              <w:bottom w:val="single" w:sz="18" w:space="0" w:color="FFFFFF"/>
              <w:right w:val="single" w:sz="18" w:space="0" w:color="FFFFFF"/>
            </w:tcBorders>
            <w:shd w:val="pct20" w:color="000000" w:fill="FFFFFF"/>
          </w:tcPr>
          <w:p w14:paraId="50F082E9" w14:textId="77777777" w:rsidR="00C9363F" w:rsidRPr="002C5D5B" w:rsidRDefault="00C9363F" w:rsidP="00D149A0">
            <w:pPr>
              <w:rPr>
                <w:rFonts w:ascii="Times New Roman" w:hAnsi="Times New Roman"/>
                <w:b/>
                <w:szCs w:val="22"/>
              </w:rPr>
            </w:pPr>
            <w:r w:rsidRPr="002C5D5B">
              <w:rPr>
                <w:rFonts w:ascii="Times New Roman" w:hAnsi="Times New Roman"/>
                <w:b/>
                <w:szCs w:val="22"/>
              </w:rPr>
              <w:t>Revision 1</w:t>
            </w:r>
          </w:p>
        </w:tc>
        <w:tc>
          <w:tcPr>
            <w:tcW w:w="783" w:type="pct"/>
            <w:tcBorders>
              <w:top w:val="nil"/>
              <w:left w:val="single" w:sz="18" w:space="0" w:color="FFFFFF"/>
              <w:bottom w:val="single" w:sz="18" w:space="0" w:color="FFFFFF"/>
              <w:right w:val="single" w:sz="18" w:space="0" w:color="FFFFFF"/>
            </w:tcBorders>
            <w:shd w:val="pct20" w:color="000000" w:fill="FFFFFF"/>
          </w:tcPr>
          <w:p w14:paraId="35DAF498"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6/1/2009</w:t>
            </w:r>
          </w:p>
        </w:tc>
        <w:tc>
          <w:tcPr>
            <w:tcW w:w="1680" w:type="pct"/>
            <w:tcBorders>
              <w:top w:val="nil"/>
              <w:left w:val="single" w:sz="18" w:space="0" w:color="FFFFFF"/>
              <w:bottom w:val="single" w:sz="18" w:space="0" w:color="FFFFFF"/>
              <w:right w:val="single" w:sz="18" w:space="0" w:color="FFFFFF"/>
            </w:tcBorders>
            <w:shd w:val="pct20" w:color="000000" w:fill="FFFFFF"/>
          </w:tcPr>
          <w:p w14:paraId="2BE63DCB"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Changes to EUL, NTG language and references, costs  updated</w:t>
            </w:r>
          </w:p>
        </w:tc>
        <w:tc>
          <w:tcPr>
            <w:tcW w:w="1679" w:type="pct"/>
            <w:tcBorders>
              <w:top w:val="nil"/>
              <w:left w:val="single" w:sz="18" w:space="0" w:color="FFFFFF"/>
              <w:bottom w:val="single" w:sz="18" w:space="0" w:color="FFFFFF"/>
            </w:tcBorders>
            <w:shd w:val="pct20" w:color="000000" w:fill="FFFFFF"/>
          </w:tcPr>
          <w:p w14:paraId="3ADD4EAB"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David Zabrowski, Lauren Mills (Fisher-Nickel, inc.), Steve Blanc PG&amp;E</w:t>
            </w:r>
          </w:p>
        </w:tc>
      </w:tr>
      <w:tr w:rsidR="00C9363F" w:rsidRPr="000B55AF" w14:paraId="5D3FC706" w14:textId="77777777" w:rsidTr="00D149A0">
        <w:trPr>
          <w:trHeight w:val="464"/>
        </w:trPr>
        <w:tc>
          <w:tcPr>
            <w:tcW w:w="858" w:type="pct"/>
            <w:tcBorders>
              <w:top w:val="single" w:sz="18" w:space="0" w:color="FFFFFF"/>
              <w:bottom w:val="single" w:sz="18" w:space="0" w:color="FFFFFF"/>
              <w:right w:val="single" w:sz="18" w:space="0" w:color="FFFFFF"/>
            </w:tcBorders>
            <w:shd w:val="clear" w:color="000000" w:fill="FFFFFF"/>
          </w:tcPr>
          <w:p w14:paraId="7712E939" w14:textId="77777777" w:rsidR="00C9363F" w:rsidRPr="002C5D5B" w:rsidRDefault="00C9363F" w:rsidP="00D149A0">
            <w:pPr>
              <w:rPr>
                <w:rFonts w:ascii="Times New Roman" w:hAnsi="Times New Roman"/>
                <w:b/>
                <w:szCs w:val="22"/>
              </w:rPr>
            </w:pPr>
            <w:r w:rsidRPr="002C5D5B">
              <w:rPr>
                <w:rFonts w:ascii="Times New Roman" w:hAnsi="Times New Roman"/>
                <w:b/>
                <w:szCs w:val="22"/>
              </w:rPr>
              <w:t>Revision 2</w:t>
            </w:r>
          </w:p>
        </w:tc>
        <w:tc>
          <w:tcPr>
            <w:tcW w:w="783" w:type="pct"/>
            <w:tcBorders>
              <w:top w:val="single" w:sz="18" w:space="0" w:color="FFFFFF"/>
              <w:left w:val="single" w:sz="18" w:space="0" w:color="FFFFFF"/>
              <w:bottom w:val="single" w:sz="18" w:space="0" w:color="FFFFFF"/>
              <w:right w:val="single" w:sz="18" w:space="0" w:color="FFFFFF"/>
            </w:tcBorders>
            <w:shd w:val="clear" w:color="000000" w:fill="FFFFFF"/>
          </w:tcPr>
          <w:p w14:paraId="2B8A1E27"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2/10/2010</w:t>
            </w:r>
          </w:p>
        </w:tc>
        <w:tc>
          <w:tcPr>
            <w:tcW w:w="1680" w:type="pct"/>
            <w:tcBorders>
              <w:top w:val="single" w:sz="18" w:space="0" w:color="FFFFFF"/>
              <w:left w:val="single" w:sz="18" w:space="0" w:color="FFFFFF"/>
              <w:bottom w:val="single" w:sz="18" w:space="0" w:color="FFFFFF"/>
              <w:right w:val="single" w:sz="18" w:space="0" w:color="FFFFFF"/>
            </w:tcBorders>
            <w:shd w:val="clear" w:color="000000" w:fill="FFFFFF"/>
          </w:tcPr>
          <w:p w14:paraId="6CB38E1D"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Updated pricing and incremental cost, Changes to align with new Energy Star specification, Update to DEER 2009-11 NTG file</w:t>
            </w:r>
          </w:p>
        </w:tc>
        <w:tc>
          <w:tcPr>
            <w:tcW w:w="1679" w:type="pct"/>
            <w:tcBorders>
              <w:top w:val="single" w:sz="18" w:space="0" w:color="FFFFFF"/>
              <w:left w:val="single" w:sz="18" w:space="0" w:color="FFFFFF"/>
              <w:bottom w:val="single" w:sz="18" w:space="0" w:color="FFFFFF"/>
            </w:tcBorders>
            <w:shd w:val="clear" w:color="000000" w:fill="FFFFFF"/>
          </w:tcPr>
          <w:p w14:paraId="3F5FE778"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David Zabrowski (Fisher-Nickel, inc.), Steve Blanc PG&amp;E</w:t>
            </w:r>
          </w:p>
        </w:tc>
      </w:tr>
      <w:tr w:rsidR="00C9363F" w14:paraId="4E92096C" w14:textId="77777777" w:rsidTr="00D149A0">
        <w:trPr>
          <w:trHeight w:val="464"/>
        </w:trPr>
        <w:tc>
          <w:tcPr>
            <w:tcW w:w="858" w:type="pct"/>
            <w:tcBorders>
              <w:top w:val="nil"/>
              <w:bottom w:val="single" w:sz="18" w:space="0" w:color="FFFFFF"/>
              <w:right w:val="single" w:sz="18" w:space="0" w:color="FFFFFF"/>
            </w:tcBorders>
            <w:shd w:val="pct20" w:color="000000" w:fill="FFFFFF"/>
          </w:tcPr>
          <w:p w14:paraId="72C3289D" w14:textId="77777777" w:rsidR="00C9363F" w:rsidRPr="002C5D5B" w:rsidRDefault="00C9363F" w:rsidP="00D149A0">
            <w:pPr>
              <w:rPr>
                <w:rFonts w:ascii="Times New Roman" w:hAnsi="Times New Roman"/>
                <w:b/>
                <w:szCs w:val="22"/>
              </w:rPr>
            </w:pPr>
            <w:r w:rsidRPr="002C5D5B">
              <w:rPr>
                <w:rFonts w:ascii="Times New Roman" w:hAnsi="Times New Roman"/>
                <w:b/>
                <w:szCs w:val="22"/>
              </w:rPr>
              <w:t>Revision 3</w:t>
            </w:r>
          </w:p>
        </w:tc>
        <w:tc>
          <w:tcPr>
            <w:tcW w:w="783" w:type="pct"/>
            <w:tcBorders>
              <w:top w:val="nil"/>
              <w:left w:val="single" w:sz="18" w:space="0" w:color="FFFFFF"/>
              <w:bottom w:val="single" w:sz="18" w:space="0" w:color="FFFFFF"/>
              <w:right w:val="single" w:sz="18" w:space="0" w:color="FFFFFF"/>
            </w:tcBorders>
            <w:shd w:val="pct20" w:color="000000" w:fill="FFFFFF"/>
          </w:tcPr>
          <w:p w14:paraId="43F9FD68"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7/15/2010</w:t>
            </w:r>
          </w:p>
        </w:tc>
        <w:tc>
          <w:tcPr>
            <w:tcW w:w="1680" w:type="pct"/>
            <w:tcBorders>
              <w:top w:val="nil"/>
              <w:left w:val="single" w:sz="18" w:space="0" w:color="FFFFFF"/>
              <w:bottom w:val="single" w:sz="18" w:space="0" w:color="FFFFFF"/>
              <w:right w:val="single" w:sz="18" w:space="0" w:color="FFFFFF"/>
            </w:tcBorders>
            <w:shd w:val="pct20" w:color="000000" w:fill="FFFFFF"/>
          </w:tcPr>
          <w:p w14:paraId="687B47AF"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Updated NTG, EUL and savings analysis, updated measure codes per 2010-2012 Program</w:t>
            </w:r>
          </w:p>
        </w:tc>
        <w:tc>
          <w:tcPr>
            <w:tcW w:w="1679" w:type="pct"/>
            <w:tcBorders>
              <w:top w:val="nil"/>
              <w:left w:val="single" w:sz="18" w:space="0" w:color="FFFFFF"/>
              <w:bottom w:val="single" w:sz="18" w:space="0" w:color="FFFFFF"/>
            </w:tcBorders>
            <w:shd w:val="pct20" w:color="000000" w:fill="FFFFFF"/>
          </w:tcPr>
          <w:p w14:paraId="5C79FAA9"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Charlene Spoor PG&amp;E</w:t>
            </w:r>
          </w:p>
        </w:tc>
      </w:tr>
      <w:tr w:rsidR="00C9363F" w14:paraId="31135C7A" w14:textId="77777777" w:rsidTr="00D149A0">
        <w:trPr>
          <w:trHeight w:val="464"/>
        </w:trPr>
        <w:tc>
          <w:tcPr>
            <w:tcW w:w="858" w:type="pct"/>
            <w:tcBorders>
              <w:top w:val="single" w:sz="18" w:space="0" w:color="FFFFFF"/>
              <w:bottom w:val="single" w:sz="18" w:space="0" w:color="FFFFFF"/>
              <w:right w:val="single" w:sz="18" w:space="0" w:color="FFFFFF"/>
            </w:tcBorders>
            <w:shd w:val="clear" w:color="000000" w:fill="FFFFFF"/>
          </w:tcPr>
          <w:p w14:paraId="538060E1" w14:textId="77777777" w:rsidR="00C9363F" w:rsidRPr="002C5D5B" w:rsidRDefault="00C9363F" w:rsidP="00D149A0">
            <w:pPr>
              <w:rPr>
                <w:rFonts w:ascii="Times New Roman" w:hAnsi="Times New Roman"/>
                <w:b/>
                <w:szCs w:val="22"/>
              </w:rPr>
            </w:pPr>
            <w:r w:rsidRPr="002C5D5B">
              <w:rPr>
                <w:rFonts w:ascii="Times New Roman" w:hAnsi="Times New Roman"/>
                <w:b/>
                <w:szCs w:val="22"/>
              </w:rPr>
              <w:t>Revision 4</w:t>
            </w:r>
          </w:p>
        </w:tc>
        <w:tc>
          <w:tcPr>
            <w:tcW w:w="783" w:type="pct"/>
            <w:tcBorders>
              <w:top w:val="single" w:sz="18" w:space="0" w:color="FFFFFF"/>
              <w:left w:val="single" w:sz="18" w:space="0" w:color="FFFFFF"/>
              <w:bottom w:val="single" w:sz="18" w:space="0" w:color="FFFFFF"/>
              <w:right w:val="single" w:sz="18" w:space="0" w:color="FFFFFF"/>
            </w:tcBorders>
            <w:shd w:val="clear" w:color="000000" w:fill="FFFFFF"/>
          </w:tcPr>
          <w:p w14:paraId="7F11801C"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5/2/2012</w:t>
            </w:r>
          </w:p>
          <w:p w14:paraId="5D6CB359" w14:textId="77777777" w:rsidR="00C9363F" w:rsidRPr="00131CAB" w:rsidRDefault="00C9363F" w:rsidP="00D149A0">
            <w:pPr>
              <w:rPr>
                <w:rFonts w:ascii="Times New Roman" w:hAnsi="Times New Roman"/>
                <w:sz w:val="20"/>
                <w:szCs w:val="20"/>
              </w:rPr>
            </w:pPr>
          </w:p>
          <w:p w14:paraId="2E293CDE" w14:textId="77777777" w:rsidR="00C9363F" w:rsidRPr="00131CAB" w:rsidRDefault="00C9363F" w:rsidP="00D149A0">
            <w:pPr>
              <w:rPr>
                <w:rFonts w:ascii="Times New Roman" w:hAnsi="Times New Roman"/>
                <w:sz w:val="20"/>
                <w:szCs w:val="20"/>
              </w:rPr>
            </w:pPr>
          </w:p>
          <w:p w14:paraId="7F10DAD3"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8/22/2012</w:t>
            </w:r>
          </w:p>
        </w:tc>
        <w:tc>
          <w:tcPr>
            <w:tcW w:w="1680" w:type="pct"/>
            <w:tcBorders>
              <w:top w:val="single" w:sz="18" w:space="0" w:color="FFFFFF"/>
              <w:left w:val="single" w:sz="18" w:space="0" w:color="FFFFFF"/>
              <w:bottom w:val="single" w:sz="18" w:space="0" w:color="FFFFFF"/>
              <w:right w:val="single" w:sz="18" w:space="0" w:color="FFFFFF"/>
            </w:tcBorders>
            <w:shd w:val="clear" w:color="000000" w:fill="FFFFFF"/>
          </w:tcPr>
          <w:p w14:paraId="44A7CA1C"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Updated  NTG and savings analysis, updated measure codes for 2013-2014</w:t>
            </w:r>
          </w:p>
          <w:p w14:paraId="74017EF1"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Updated BLD, CZ and VIN to ANY per READI requirements</w:t>
            </w:r>
          </w:p>
        </w:tc>
        <w:tc>
          <w:tcPr>
            <w:tcW w:w="1679" w:type="pct"/>
            <w:tcBorders>
              <w:top w:val="single" w:sz="18" w:space="0" w:color="FFFFFF"/>
              <w:left w:val="single" w:sz="18" w:space="0" w:color="FFFFFF"/>
              <w:bottom w:val="single" w:sz="18" w:space="0" w:color="FFFFFF"/>
            </w:tcBorders>
            <w:shd w:val="clear" w:color="000000" w:fill="FFFFFF"/>
          </w:tcPr>
          <w:p w14:paraId="786FDD88"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Kong Sham (Fisher Nickel inc.)</w:t>
            </w:r>
          </w:p>
          <w:p w14:paraId="76929F84"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Charlene Spoor (PG&amp;E)</w:t>
            </w:r>
          </w:p>
          <w:p w14:paraId="71FE878E" w14:textId="77777777" w:rsidR="00C9363F" w:rsidRPr="00131CAB" w:rsidRDefault="00C9363F" w:rsidP="00D149A0">
            <w:pPr>
              <w:rPr>
                <w:rFonts w:ascii="Times New Roman" w:hAnsi="Times New Roman"/>
                <w:sz w:val="20"/>
                <w:szCs w:val="20"/>
              </w:rPr>
            </w:pPr>
          </w:p>
          <w:p w14:paraId="4CA3557C"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Charlene Spoor (PG&amp;E)</w:t>
            </w:r>
          </w:p>
        </w:tc>
      </w:tr>
      <w:tr w:rsidR="00E91C15" w:rsidRPr="00DE21B1" w14:paraId="393A0A69" w14:textId="77777777" w:rsidTr="00D149A0">
        <w:trPr>
          <w:trHeight w:val="464"/>
        </w:trPr>
        <w:tc>
          <w:tcPr>
            <w:tcW w:w="858" w:type="pct"/>
            <w:tcBorders>
              <w:top w:val="single" w:sz="18" w:space="0" w:color="FFFFFF"/>
              <w:bottom w:val="single" w:sz="18" w:space="0" w:color="FFFFFF"/>
            </w:tcBorders>
            <w:shd w:val="pct20" w:color="000000" w:fill="FFFFFF"/>
          </w:tcPr>
          <w:p w14:paraId="393A0A65" w14:textId="64F6432E" w:rsidR="00E91C15" w:rsidRPr="002C5D5B" w:rsidRDefault="00806EE8" w:rsidP="00D149A0">
            <w:pPr>
              <w:rPr>
                <w:rFonts w:ascii="Times New Roman" w:hAnsi="Times New Roman"/>
                <w:b/>
                <w:szCs w:val="22"/>
              </w:rPr>
            </w:pPr>
            <w:r w:rsidRPr="002C5D5B">
              <w:rPr>
                <w:rFonts w:ascii="Times New Roman" w:hAnsi="Times New Roman"/>
                <w:b/>
                <w:szCs w:val="22"/>
              </w:rPr>
              <w:t xml:space="preserve">Revision </w:t>
            </w:r>
            <w:r w:rsidR="00C9363F" w:rsidRPr="002C5D5B">
              <w:rPr>
                <w:rFonts w:ascii="Times New Roman" w:hAnsi="Times New Roman"/>
                <w:b/>
                <w:szCs w:val="22"/>
              </w:rPr>
              <w:t>5</w:t>
            </w:r>
          </w:p>
        </w:tc>
        <w:tc>
          <w:tcPr>
            <w:tcW w:w="783" w:type="pct"/>
            <w:tcBorders>
              <w:top w:val="single" w:sz="18" w:space="0" w:color="FFFFFF"/>
              <w:bottom w:val="single" w:sz="18" w:space="0" w:color="FFFFFF"/>
            </w:tcBorders>
            <w:shd w:val="pct20" w:color="000000" w:fill="FFFFFF"/>
          </w:tcPr>
          <w:p w14:paraId="393A0A66" w14:textId="7680B846" w:rsidR="00E91C15" w:rsidRPr="00131CAB" w:rsidRDefault="00C9363F" w:rsidP="00D149A0">
            <w:pPr>
              <w:autoSpaceDE w:val="0"/>
              <w:autoSpaceDN w:val="0"/>
              <w:adjustRightInd w:val="0"/>
              <w:rPr>
                <w:rFonts w:ascii="Times New Roman" w:hAnsi="Times New Roman"/>
                <w:sz w:val="20"/>
                <w:szCs w:val="20"/>
              </w:rPr>
            </w:pPr>
            <w:r w:rsidRPr="00131CAB">
              <w:rPr>
                <w:rFonts w:ascii="Times New Roman" w:hAnsi="Times New Roman"/>
                <w:sz w:val="20"/>
                <w:szCs w:val="20"/>
              </w:rPr>
              <w:t>4/7/2014</w:t>
            </w:r>
          </w:p>
        </w:tc>
        <w:tc>
          <w:tcPr>
            <w:tcW w:w="1680" w:type="pct"/>
            <w:tcBorders>
              <w:top w:val="single" w:sz="18" w:space="0" w:color="FFFFFF"/>
              <w:bottom w:val="single" w:sz="18" w:space="0" w:color="FFFFFF"/>
            </w:tcBorders>
            <w:shd w:val="pct20" w:color="000000" w:fill="FFFFFF"/>
          </w:tcPr>
          <w:p w14:paraId="393A0A67" w14:textId="50C08943" w:rsidR="00E91C15" w:rsidRPr="00131CAB" w:rsidRDefault="00C9363F" w:rsidP="00D149A0">
            <w:pPr>
              <w:rPr>
                <w:rFonts w:ascii="Times New Roman" w:hAnsi="Times New Roman"/>
                <w:sz w:val="20"/>
                <w:szCs w:val="20"/>
              </w:rPr>
            </w:pPr>
            <w:r w:rsidRPr="00131CAB">
              <w:rPr>
                <w:rFonts w:ascii="Times New Roman" w:hAnsi="Times New Roman"/>
                <w:sz w:val="20"/>
                <w:szCs w:val="20"/>
              </w:rPr>
              <w:t>Updated to new template and noted DEER14 values</w:t>
            </w:r>
          </w:p>
        </w:tc>
        <w:tc>
          <w:tcPr>
            <w:tcW w:w="1679" w:type="pct"/>
            <w:tcBorders>
              <w:top w:val="single" w:sz="18" w:space="0" w:color="FFFFFF"/>
              <w:bottom w:val="single" w:sz="18" w:space="0" w:color="FFFFFF"/>
            </w:tcBorders>
            <w:shd w:val="pct20" w:color="000000" w:fill="FFFFFF"/>
          </w:tcPr>
          <w:p w14:paraId="393A0A68" w14:textId="1A484A00" w:rsidR="00E91C15" w:rsidRPr="00131CAB" w:rsidRDefault="00C9363F" w:rsidP="00D149A0">
            <w:pPr>
              <w:rPr>
                <w:rFonts w:ascii="Times New Roman" w:hAnsi="Times New Roman"/>
                <w:sz w:val="20"/>
                <w:szCs w:val="20"/>
              </w:rPr>
            </w:pPr>
            <w:r w:rsidRPr="00131CAB">
              <w:rPr>
                <w:rFonts w:ascii="Times New Roman" w:hAnsi="Times New Roman"/>
                <w:sz w:val="20"/>
                <w:szCs w:val="20"/>
              </w:rPr>
              <w:t>Charlene Spoor (PG&amp;E)</w:t>
            </w:r>
          </w:p>
        </w:tc>
      </w:tr>
      <w:tr w:rsidR="002D0EE8" w:rsidRPr="00DE21B1" w14:paraId="4D2E47F1" w14:textId="77777777" w:rsidTr="00D149A0">
        <w:trPr>
          <w:trHeight w:val="464"/>
        </w:trPr>
        <w:tc>
          <w:tcPr>
            <w:tcW w:w="858" w:type="pct"/>
            <w:tcBorders>
              <w:top w:val="single" w:sz="18" w:space="0" w:color="FFFFFF"/>
              <w:bottom w:val="single" w:sz="18" w:space="0" w:color="FFFFFF"/>
            </w:tcBorders>
            <w:shd w:val="pct5" w:color="000000" w:fill="FFFFFF"/>
          </w:tcPr>
          <w:p w14:paraId="6DA80DD8" w14:textId="038AC7DD" w:rsidR="002D0EE8" w:rsidRPr="002C5D5B" w:rsidRDefault="002D0EE8" w:rsidP="00D149A0">
            <w:pPr>
              <w:rPr>
                <w:rFonts w:ascii="Times New Roman" w:hAnsi="Times New Roman"/>
                <w:b/>
                <w:szCs w:val="22"/>
              </w:rPr>
            </w:pPr>
            <w:r w:rsidRPr="002C5D5B">
              <w:rPr>
                <w:rFonts w:ascii="Times New Roman" w:hAnsi="Times New Roman"/>
                <w:b/>
                <w:szCs w:val="22"/>
              </w:rPr>
              <w:t>Revision 6</w:t>
            </w:r>
          </w:p>
        </w:tc>
        <w:tc>
          <w:tcPr>
            <w:tcW w:w="783" w:type="pct"/>
            <w:tcBorders>
              <w:top w:val="single" w:sz="18" w:space="0" w:color="FFFFFF"/>
              <w:bottom w:val="single" w:sz="18" w:space="0" w:color="FFFFFF"/>
            </w:tcBorders>
            <w:shd w:val="pct5" w:color="000000" w:fill="FFFFFF"/>
          </w:tcPr>
          <w:p w14:paraId="6328047D" w14:textId="7E221E8E" w:rsidR="002D0EE8" w:rsidRPr="00131CAB" w:rsidRDefault="002D0EE8" w:rsidP="00D149A0">
            <w:pPr>
              <w:autoSpaceDE w:val="0"/>
              <w:autoSpaceDN w:val="0"/>
              <w:adjustRightInd w:val="0"/>
              <w:rPr>
                <w:rFonts w:ascii="Times New Roman" w:hAnsi="Times New Roman"/>
                <w:sz w:val="20"/>
                <w:szCs w:val="20"/>
              </w:rPr>
            </w:pPr>
            <w:r w:rsidRPr="00131CAB">
              <w:rPr>
                <w:rFonts w:ascii="Times New Roman" w:hAnsi="Times New Roman"/>
                <w:sz w:val="20"/>
                <w:szCs w:val="20"/>
              </w:rPr>
              <w:t>10/8/2014</w:t>
            </w:r>
          </w:p>
        </w:tc>
        <w:tc>
          <w:tcPr>
            <w:tcW w:w="1680" w:type="pct"/>
            <w:tcBorders>
              <w:top w:val="single" w:sz="18" w:space="0" w:color="FFFFFF"/>
              <w:bottom w:val="single" w:sz="18" w:space="0" w:color="FFFFFF"/>
            </w:tcBorders>
            <w:shd w:val="pct5" w:color="000000" w:fill="FFFFFF"/>
          </w:tcPr>
          <w:p w14:paraId="11411457" w14:textId="28F00682" w:rsidR="002D0EE8" w:rsidRPr="00131CAB" w:rsidRDefault="002D0EE8" w:rsidP="00D149A0">
            <w:pPr>
              <w:rPr>
                <w:rFonts w:ascii="Times New Roman" w:hAnsi="Times New Roman"/>
                <w:sz w:val="20"/>
                <w:szCs w:val="20"/>
              </w:rPr>
            </w:pPr>
            <w:r w:rsidRPr="00131CAB">
              <w:rPr>
                <w:rFonts w:ascii="Times New Roman" w:hAnsi="Times New Roman"/>
                <w:sz w:val="20"/>
                <w:szCs w:val="20"/>
              </w:rPr>
              <w:t>New measure codes, measure changed to rebate per foot</w:t>
            </w:r>
          </w:p>
        </w:tc>
        <w:tc>
          <w:tcPr>
            <w:tcW w:w="1679" w:type="pct"/>
            <w:tcBorders>
              <w:top w:val="single" w:sz="18" w:space="0" w:color="FFFFFF"/>
              <w:bottom w:val="single" w:sz="18" w:space="0" w:color="FFFFFF"/>
            </w:tcBorders>
            <w:shd w:val="pct5" w:color="000000" w:fill="FFFFFF"/>
          </w:tcPr>
          <w:p w14:paraId="08B61AC9" w14:textId="1B366818" w:rsidR="002D0EE8" w:rsidRPr="00131CAB" w:rsidRDefault="002D0EE8" w:rsidP="00D149A0">
            <w:pPr>
              <w:rPr>
                <w:rFonts w:ascii="Times New Roman" w:hAnsi="Times New Roman"/>
                <w:sz w:val="20"/>
                <w:szCs w:val="20"/>
              </w:rPr>
            </w:pPr>
            <w:r w:rsidRPr="00131CAB">
              <w:rPr>
                <w:rFonts w:ascii="Times New Roman" w:hAnsi="Times New Roman"/>
                <w:sz w:val="20"/>
                <w:szCs w:val="20"/>
              </w:rPr>
              <w:t>Charlene Spoor (PG&amp;E)</w:t>
            </w:r>
          </w:p>
        </w:tc>
      </w:tr>
      <w:tr w:rsidR="00D149A0" w:rsidRPr="00DE21B1" w14:paraId="4AB8DD46" w14:textId="77777777" w:rsidTr="002C5D5B">
        <w:trPr>
          <w:trHeight w:val="464"/>
        </w:trPr>
        <w:tc>
          <w:tcPr>
            <w:tcW w:w="858" w:type="pct"/>
            <w:tcBorders>
              <w:top w:val="single" w:sz="18" w:space="0" w:color="FFFFFF"/>
              <w:bottom w:val="single" w:sz="18" w:space="0" w:color="FFFFFF"/>
            </w:tcBorders>
            <w:shd w:val="pct20" w:color="000000" w:fill="FFFFFF"/>
          </w:tcPr>
          <w:p w14:paraId="133864DC" w14:textId="310DAA9C" w:rsidR="00D149A0" w:rsidRPr="002C5D5B" w:rsidRDefault="00D149A0" w:rsidP="00D149A0">
            <w:pPr>
              <w:rPr>
                <w:rFonts w:ascii="Times New Roman" w:hAnsi="Times New Roman"/>
                <w:b/>
                <w:szCs w:val="22"/>
              </w:rPr>
            </w:pPr>
            <w:r w:rsidRPr="002C5D5B">
              <w:rPr>
                <w:rFonts w:ascii="Times New Roman" w:hAnsi="Times New Roman"/>
                <w:b/>
                <w:szCs w:val="22"/>
              </w:rPr>
              <w:t>Revision 7</w:t>
            </w:r>
          </w:p>
        </w:tc>
        <w:tc>
          <w:tcPr>
            <w:tcW w:w="783" w:type="pct"/>
            <w:tcBorders>
              <w:top w:val="single" w:sz="18" w:space="0" w:color="FFFFFF"/>
              <w:bottom w:val="single" w:sz="18" w:space="0" w:color="FFFFFF"/>
            </w:tcBorders>
            <w:shd w:val="pct20" w:color="000000" w:fill="FFFFFF"/>
          </w:tcPr>
          <w:p w14:paraId="7582070A" w14:textId="59340957" w:rsidR="00D149A0" w:rsidRPr="00131CAB" w:rsidRDefault="002C5D5B" w:rsidP="002C5D5B">
            <w:pPr>
              <w:autoSpaceDE w:val="0"/>
              <w:autoSpaceDN w:val="0"/>
              <w:adjustRightInd w:val="0"/>
              <w:rPr>
                <w:rFonts w:ascii="Times New Roman" w:hAnsi="Times New Roman"/>
                <w:sz w:val="20"/>
                <w:szCs w:val="20"/>
              </w:rPr>
            </w:pPr>
            <w:r>
              <w:rPr>
                <w:rFonts w:ascii="Times New Roman" w:hAnsi="Times New Roman"/>
                <w:sz w:val="20"/>
                <w:szCs w:val="20"/>
              </w:rPr>
              <w:t>4</w:t>
            </w:r>
            <w:r w:rsidR="00866B9B">
              <w:rPr>
                <w:rFonts w:ascii="Times New Roman" w:hAnsi="Times New Roman"/>
                <w:sz w:val="20"/>
                <w:szCs w:val="20"/>
              </w:rPr>
              <w:t>/</w:t>
            </w:r>
            <w:r>
              <w:rPr>
                <w:rFonts w:ascii="Times New Roman" w:hAnsi="Times New Roman"/>
                <w:sz w:val="20"/>
                <w:szCs w:val="20"/>
              </w:rPr>
              <w:t>1</w:t>
            </w:r>
            <w:r w:rsidR="00866B9B">
              <w:rPr>
                <w:rFonts w:ascii="Times New Roman" w:hAnsi="Times New Roman"/>
                <w:sz w:val="20"/>
                <w:szCs w:val="20"/>
              </w:rPr>
              <w:t>/2016</w:t>
            </w:r>
          </w:p>
        </w:tc>
        <w:tc>
          <w:tcPr>
            <w:tcW w:w="1680" w:type="pct"/>
            <w:tcBorders>
              <w:top w:val="single" w:sz="18" w:space="0" w:color="FFFFFF"/>
              <w:bottom w:val="single" w:sz="18" w:space="0" w:color="FFFFFF"/>
            </w:tcBorders>
            <w:shd w:val="pct20" w:color="000000" w:fill="FFFFFF"/>
          </w:tcPr>
          <w:p w14:paraId="1854F08A" w14:textId="687A004A" w:rsidR="00D149A0" w:rsidRPr="00131CAB" w:rsidRDefault="00866B9B" w:rsidP="00D149A0">
            <w:pPr>
              <w:rPr>
                <w:rFonts w:ascii="Times New Roman" w:hAnsi="Times New Roman"/>
                <w:sz w:val="20"/>
                <w:szCs w:val="20"/>
              </w:rPr>
            </w:pPr>
            <w:r>
              <w:rPr>
                <w:rFonts w:ascii="Times New Roman" w:hAnsi="Times New Roman"/>
                <w:sz w:val="20"/>
                <w:szCs w:val="20"/>
              </w:rPr>
              <w:t>Ex-Ante format</w:t>
            </w:r>
          </w:p>
        </w:tc>
        <w:tc>
          <w:tcPr>
            <w:tcW w:w="1679" w:type="pct"/>
            <w:tcBorders>
              <w:top w:val="single" w:sz="18" w:space="0" w:color="FFFFFF"/>
              <w:bottom w:val="single" w:sz="18" w:space="0" w:color="FFFFFF"/>
            </w:tcBorders>
            <w:shd w:val="pct20" w:color="000000" w:fill="FFFFFF"/>
          </w:tcPr>
          <w:p w14:paraId="0D9C92D0" w14:textId="23C1C025" w:rsidR="00D149A0" w:rsidRPr="00131CAB" w:rsidRDefault="00866B9B" w:rsidP="002C5D5B">
            <w:pPr>
              <w:rPr>
                <w:rFonts w:ascii="Times New Roman" w:hAnsi="Times New Roman"/>
                <w:sz w:val="20"/>
                <w:szCs w:val="20"/>
              </w:rPr>
            </w:pPr>
            <w:r>
              <w:rPr>
                <w:rFonts w:ascii="Times New Roman" w:hAnsi="Times New Roman"/>
                <w:sz w:val="20"/>
                <w:szCs w:val="20"/>
              </w:rPr>
              <w:t>Alina Zohrabian (PG&amp;E)</w:t>
            </w:r>
          </w:p>
        </w:tc>
      </w:tr>
      <w:tr w:rsidR="002C5D5B" w:rsidRPr="00DE21B1" w14:paraId="38851BEB" w14:textId="77777777" w:rsidTr="00D149A0">
        <w:trPr>
          <w:trHeight w:val="464"/>
        </w:trPr>
        <w:tc>
          <w:tcPr>
            <w:tcW w:w="858" w:type="pct"/>
            <w:tcBorders>
              <w:top w:val="single" w:sz="18" w:space="0" w:color="FFFFFF"/>
              <w:bottom w:val="nil"/>
            </w:tcBorders>
            <w:shd w:val="pct20" w:color="000000" w:fill="FFFFFF"/>
          </w:tcPr>
          <w:p w14:paraId="372EB066" w14:textId="16356907" w:rsidR="002C5D5B" w:rsidRPr="002C5D5B" w:rsidRDefault="002C5D5B" w:rsidP="00D149A0">
            <w:pPr>
              <w:rPr>
                <w:rFonts w:ascii="Times New Roman" w:hAnsi="Times New Roman"/>
                <w:b/>
                <w:szCs w:val="22"/>
              </w:rPr>
            </w:pPr>
            <w:r w:rsidRPr="002C5D5B">
              <w:rPr>
                <w:rFonts w:ascii="Times New Roman" w:hAnsi="Times New Roman"/>
                <w:b/>
                <w:szCs w:val="22"/>
              </w:rPr>
              <w:t>Revision 7</w:t>
            </w:r>
          </w:p>
        </w:tc>
        <w:tc>
          <w:tcPr>
            <w:tcW w:w="783" w:type="pct"/>
            <w:tcBorders>
              <w:top w:val="single" w:sz="18" w:space="0" w:color="FFFFFF"/>
              <w:bottom w:val="nil"/>
            </w:tcBorders>
            <w:shd w:val="pct20" w:color="000000" w:fill="FFFFFF"/>
          </w:tcPr>
          <w:p w14:paraId="1531F8F9" w14:textId="0E631D72" w:rsidR="002C5D5B" w:rsidRDefault="002C5D5B" w:rsidP="00D149A0">
            <w:pPr>
              <w:autoSpaceDE w:val="0"/>
              <w:autoSpaceDN w:val="0"/>
              <w:adjustRightInd w:val="0"/>
              <w:rPr>
                <w:rFonts w:ascii="Times New Roman" w:hAnsi="Times New Roman"/>
                <w:sz w:val="20"/>
                <w:szCs w:val="20"/>
              </w:rPr>
            </w:pPr>
            <w:r w:rsidRPr="002C5D5B">
              <w:rPr>
                <w:rFonts w:ascii="Times New Roman" w:hAnsi="Times New Roman"/>
                <w:sz w:val="20"/>
                <w:szCs w:val="20"/>
              </w:rPr>
              <w:t>8/5/2016</w:t>
            </w:r>
          </w:p>
        </w:tc>
        <w:tc>
          <w:tcPr>
            <w:tcW w:w="1680" w:type="pct"/>
            <w:tcBorders>
              <w:top w:val="single" w:sz="18" w:space="0" w:color="FFFFFF"/>
              <w:bottom w:val="nil"/>
            </w:tcBorders>
            <w:shd w:val="pct20" w:color="000000" w:fill="FFFFFF"/>
          </w:tcPr>
          <w:p w14:paraId="3929199C" w14:textId="0B6D5C4F" w:rsidR="002C5D5B" w:rsidRDefault="002C5D5B" w:rsidP="00D149A0">
            <w:pPr>
              <w:rPr>
                <w:rFonts w:ascii="Times New Roman" w:hAnsi="Times New Roman"/>
                <w:sz w:val="20"/>
                <w:szCs w:val="20"/>
              </w:rPr>
            </w:pPr>
            <w:r w:rsidRPr="002C5D5B">
              <w:rPr>
                <w:rFonts w:ascii="Times New Roman" w:hAnsi="Times New Roman"/>
                <w:sz w:val="20"/>
                <w:szCs w:val="20"/>
              </w:rPr>
              <w:t>Updated calc tables to match online calculator ; updated formulas and incorporated  examples</w:t>
            </w:r>
          </w:p>
        </w:tc>
        <w:tc>
          <w:tcPr>
            <w:tcW w:w="1679" w:type="pct"/>
            <w:tcBorders>
              <w:top w:val="single" w:sz="18" w:space="0" w:color="FFFFFF"/>
              <w:bottom w:val="nil"/>
            </w:tcBorders>
            <w:shd w:val="pct20" w:color="000000" w:fill="FFFFFF"/>
          </w:tcPr>
          <w:p w14:paraId="7D7AF785" w14:textId="77777777" w:rsidR="002C5D5B" w:rsidRPr="002C5D5B" w:rsidRDefault="002C5D5B" w:rsidP="00B11117">
            <w:pPr>
              <w:rPr>
                <w:rFonts w:ascii="Times New Roman" w:hAnsi="Times New Roman"/>
                <w:sz w:val="20"/>
                <w:szCs w:val="20"/>
              </w:rPr>
            </w:pPr>
            <w:r w:rsidRPr="002C5D5B">
              <w:rPr>
                <w:rFonts w:ascii="Times New Roman" w:hAnsi="Times New Roman"/>
                <w:sz w:val="20"/>
                <w:szCs w:val="20"/>
              </w:rPr>
              <w:t>Alina Zohrabian (PG&amp;E)</w:t>
            </w:r>
          </w:p>
          <w:p w14:paraId="78C85581" w14:textId="7176ABB0" w:rsidR="002C5D5B" w:rsidRDefault="002C5D5B" w:rsidP="00D149A0">
            <w:pPr>
              <w:rPr>
                <w:rFonts w:ascii="Times New Roman" w:hAnsi="Times New Roman"/>
                <w:sz w:val="20"/>
                <w:szCs w:val="20"/>
              </w:rPr>
            </w:pPr>
            <w:r w:rsidRPr="002C5D5B">
              <w:rPr>
                <w:rFonts w:ascii="Times New Roman" w:hAnsi="Times New Roman"/>
                <w:sz w:val="20"/>
                <w:szCs w:val="20"/>
              </w:rPr>
              <w:t>Mini Damodaran (PG&amp;E)</w:t>
            </w:r>
          </w:p>
        </w:tc>
      </w:tr>
    </w:tbl>
    <w:p w14:paraId="393A0A6A" w14:textId="77777777" w:rsidR="00E71EF1" w:rsidRPr="005E1F29" w:rsidRDefault="00E71EF1" w:rsidP="00F55847">
      <w:pPr>
        <w:pStyle w:val="Heading1"/>
      </w:pPr>
      <w:bookmarkStart w:id="12" w:name="_Toc186621650"/>
      <w:bookmarkStart w:id="13" w:name="_Toc304800197"/>
      <w:bookmarkStart w:id="14" w:name="_Toc324318334"/>
      <w:r w:rsidRPr="006832A4">
        <w:br w:type="page"/>
      </w:r>
      <w:bookmarkStart w:id="15" w:name="_Toc304800198"/>
      <w:bookmarkStart w:id="16" w:name="_Toc324340478"/>
      <w:bookmarkStart w:id="17" w:name="_Toc458519634"/>
      <w:r w:rsidR="001248A3" w:rsidRPr="005E1F29">
        <w:lastRenderedPageBreak/>
        <w:t>Table</w:t>
      </w:r>
      <w:r w:rsidR="006559C8" w:rsidRPr="005E1F29">
        <w:t xml:space="preserve"> of Contents</w:t>
      </w:r>
      <w:bookmarkEnd w:id="12"/>
      <w:bookmarkEnd w:id="13"/>
      <w:bookmarkEnd w:id="14"/>
      <w:bookmarkEnd w:id="15"/>
      <w:bookmarkEnd w:id="16"/>
      <w:bookmarkEnd w:id="17"/>
    </w:p>
    <w:p w14:paraId="2C4340AE" w14:textId="77777777" w:rsidR="006F2A55" w:rsidRDefault="001E4C31">
      <w:pPr>
        <w:pStyle w:val="TOC1"/>
        <w:tabs>
          <w:tab w:val="right" w:leader="dot" w:pos="9350"/>
        </w:tabs>
        <w:rPr>
          <w:rFonts w:asciiTheme="minorHAnsi" w:eastAsiaTheme="minorEastAsia" w:hAnsiTheme="minorHAnsi" w:cstheme="minorBidi"/>
          <w:noProof/>
          <w:szCs w:val="22"/>
        </w:rPr>
      </w:pPr>
      <w:r w:rsidRPr="005E1F29">
        <w:fldChar w:fldCharType="begin"/>
      </w:r>
      <w:r w:rsidRPr="005E1F29">
        <w:instrText xml:space="preserve"> TOC \o "1-3" \h \z \u </w:instrText>
      </w:r>
      <w:r w:rsidRPr="005E1F29">
        <w:fldChar w:fldCharType="separate"/>
      </w:r>
      <w:hyperlink w:anchor="_Toc458519632" w:history="1">
        <w:r w:rsidR="006F2A55" w:rsidRPr="00C84074">
          <w:rPr>
            <w:rStyle w:val="Hyperlink"/>
            <w:noProof/>
          </w:rPr>
          <w:t>At-A-Glance Summary</w:t>
        </w:r>
        <w:r w:rsidR="006F2A55">
          <w:rPr>
            <w:noProof/>
            <w:webHidden/>
          </w:rPr>
          <w:tab/>
        </w:r>
        <w:r w:rsidR="006F2A55">
          <w:rPr>
            <w:noProof/>
            <w:webHidden/>
          </w:rPr>
          <w:fldChar w:fldCharType="begin"/>
        </w:r>
        <w:r w:rsidR="006F2A55">
          <w:rPr>
            <w:noProof/>
            <w:webHidden/>
          </w:rPr>
          <w:instrText xml:space="preserve"> PAGEREF _Toc458519632 \h </w:instrText>
        </w:r>
        <w:r w:rsidR="006F2A55">
          <w:rPr>
            <w:noProof/>
            <w:webHidden/>
          </w:rPr>
        </w:r>
        <w:r w:rsidR="006F2A55">
          <w:rPr>
            <w:noProof/>
            <w:webHidden/>
          </w:rPr>
          <w:fldChar w:fldCharType="separate"/>
        </w:r>
        <w:r w:rsidR="006F2A55">
          <w:rPr>
            <w:noProof/>
            <w:webHidden/>
          </w:rPr>
          <w:t>ii</w:t>
        </w:r>
        <w:r w:rsidR="006F2A55">
          <w:rPr>
            <w:noProof/>
            <w:webHidden/>
          </w:rPr>
          <w:fldChar w:fldCharType="end"/>
        </w:r>
      </w:hyperlink>
    </w:p>
    <w:p w14:paraId="2B1527E2" w14:textId="77777777" w:rsidR="006F2A55" w:rsidRDefault="00FC5ED1">
      <w:pPr>
        <w:pStyle w:val="TOC1"/>
        <w:tabs>
          <w:tab w:val="right" w:leader="dot" w:pos="9350"/>
        </w:tabs>
        <w:rPr>
          <w:rFonts w:asciiTheme="minorHAnsi" w:eastAsiaTheme="minorEastAsia" w:hAnsiTheme="minorHAnsi" w:cstheme="minorBidi"/>
          <w:noProof/>
          <w:szCs w:val="22"/>
        </w:rPr>
      </w:pPr>
      <w:hyperlink w:anchor="_Toc458519633" w:history="1">
        <w:r w:rsidR="006F2A55" w:rsidRPr="00C84074">
          <w:rPr>
            <w:rStyle w:val="Hyperlink"/>
            <w:noProof/>
          </w:rPr>
          <w:t>Document Revision History</w:t>
        </w:r>
        <w:r w:rsidR="006F2A55">
          <w:rPr>
            <w:noProof/>
            <w:webHidden/>
          </w:rPr>
          <w:tab/>
        </w:r>
        <w:r w:rsidR="006F2A55">
          <w:rPr>
            <w:noProof/>
            <w:webHidden/>
          </w:rPr>
          <w:fldChar w:fldCharType="begin"/>
        </w:r>
        <w:r w:rsidR="006F2A55">
          <w:rPr>
            <w:noProof/>
            <w:webHidden/>
          </w:rPr>
          <w:instrText xml:space="preserve"> PAGEREF _Toc458519633 \h </w:instrText>
        </w:r>
        <w:r w:rsidR="006F2A55">
          <w:rPr>
            <w:noProof/>
            <w:webHidden/>
          </w:rPr>
        </w:r>
        <w:r w:rsidR="006F2A55">
          <w:rPr>
            <w:noProof/>
            <w:webHidden/>
          </w:rPr>
          <w:fldChar w:fldCharType="separate"/>
        </w:r>
        <w:r w:rsidR="006F2A55">
          <w:rPr>
            <w:noProof/>
            <w:webHidden/>
          </w:rPr>
          <w:t>iii</w:t>
        </w:r>
        <w:r w:rsidR="006F2A55">
          <w:rPr>
            <w:noProof/>
            <w:webHidden/>
          </w:rPr>
          <w:fldChar w:fldCharType="end"/>
        </w:r>
      </w:hyperlink>
    </w:p>
    <w:p w14:paraId="65A7C651" w14:textId="77777777" w:rsidR="006F2A55" w:rsidRDefault="00FC5ED1">
      <w:pPr>
        <w:pStyle w:val="TOC1"/>
        <w:tabs>
          <w:tab w:val="right" w:leader="dot" w:pos="9350"/>
        </w:tabs>
        <w:rPr>
          <w:rFonts w:asciiTheme="minorHAnsi" w:eastAsiaTheme="minorEastAsia" w:hAnsiTheme="minorHAnsi" w:cstheme="minorBidi"/>
          <w:noProof/>
          <w:szCs w:val="22"/>
        </w:rPr>
      </w:pPr>
      <w:hyperlink w:anchor="_Toc458519634" w:history="1">
        <w:r w:rsidR="006F2A55" w:rsidRPr="00C84074">
          <w:rPr>
            <w:rStyle w:val="Hyperlink"/>
            <w:noProof/>
          </w:rPr>
          <w:t>Table of Contents</w:t>
        </w:r>
        <w:r w:rsidR="006F2A55">
          <w:rPr>
            <w:noProof/>
            <w:webHidden/>
          </w:rPr>
          <w:tab/>
        </w:r>
        <w:r w:rsidR="006F2A55">
          <w:rPr>
            <w:noProof/>
            <w:webHidden/>
          </w:rPr>
          <w:fldChar w:fldCharType="begin"/>
        </w:r>
        <w:r w:rsidR="006F2A55">
          <w:rPr>
            <w:noProof/>
            <w:webHidden/>
          </w:rPr>
          <w:instrText xml:space="preserve"> PAGEREF _Toc458519634 \h </w:instrText>
        </w:r>
        <w:r w:rsidR="006F2A55">
          <w:rPr>
            <w:noProof/>
            <w:webHidden/>
          </w:rPr>
        </w:r>
        <w:r w:rsidR="006F2A55">
          <w:rPr>
            <w:noProof/>
            <w:webHidden/>
          </w:rPr>
          <w:fldChar w:fldCharType="separate"/>
        </w:r>
        <w:r w:rsidR="006F2A55">
          <w:rPr>
            <w:noProof/>
            <w:webHidden/>
          </w:rPr>
          <w:t>iv</w:t>
        </w:r>
        <w:r w:rsidR="006F2A55">
          <w:rPr>
            <w:noProof/>
            <w:webHidden/>
          </w:rPr>
          <w:fldChar w:fldCharType="end"/>
        </w:r>
      </w:hyperlink>
    </w:p>
    <w:p w14:paraId="706FFA9F" w14:textId="77777777" w:rsidR="006F2A55" w:rsidRDefault="00FC5ED1">
      <w:pPr>
        <w:pStyle w:val="TOC1"/>
        <w:tabs>
          <w:tab w:val="right" w:leader="dot" w:pos="9350"/>
        </w:tabs>
        <w:rPr>
          <w:rFonts w:asciiTheme="minorHAnsi" w:eastAsiaTheme="minorEastAsia" w:hAnsiTheme="minorHAnsi" w:cstheme="minorBidi"/>
          <w:noProof/>
          <w:szCs w:val="22"/>
        </w:rPr>
      </w:pPr>
      <w:hyperlink w:anchor="_Toc458519635" w:history="1">
        <w:r w:rsidR="006F2A55" w:rsidRPr="00C84074">
          <w:rPr>
            <w:rStyle w:val="Hyperlink"/>
            <w:noProof/>
          </w:rPr>
          <w:t>List of Tables</w:t>
        </w:r>
        <w:r w:rsidR="006F2A55">
          <w:rPr>
            <w:noProof/>
            <w:webHidden/>
          </w:rPr>
          <w:tab/>
        </w:r>
        <w:r w:rsidR="006F2A55">
          <w:rPr>
            <w:noProof/>
            <w:webHidden/>
          </w:rPr>
          <w:fldChar w:fldCharType="begin"/>
        </w:r>
        <w:r w:rsidR="006F2A55">
          <w:rPr>
            <w:noProof/>
            <w:webHidden/>
          </w:rPr>
          <w:instrText xml:space="preserve"> PAGEREF _Toc458519635 \h </w:instrText>
        </w:r>
        <w:r w:rsidR="006F2A55">
          <w:rPr>
            <w:noProof/>
            <w:webHidden/>
          </w:rPr>
        </w:r>
        <w:r w:rsidR="006F2A55">
          <w:rPr>
            <w:noProof/>
            <w:webHidden/>
          </w:rPr>
          <w:fldChar w:fldCharType="separate"/>
        </w:r>
        <w:r w:rsidR="006F2A55">
          <w:rPr>
            <w:noProof/>
            <w:webHidden/>
          </w:rPr>
          <w:t>v</w:t>
        </w:r>
        <w:r w:rsidR="006F2A55">
          <w:rPr>
            <w:noProof/>
            <w:webHidden/>
          </w:rPr>
          <w:fldChar w:fldCharType="end"/>
        </w:r>
      </w:hyperlink>
    </w:p>
    <w:p w14:paraId="12EEA6DE" w14:textId="77777777" w:rsidR="006F2A55" w:rsidRDefault="00FC5ED1">
      <w:pPr>
        <w:pStyle w:val="TOC1"/>
        <w:tabs>
          <w:tab w:val="right" w:leader="dot" w:pos="9350"/>
        </w:tabs>
        <w:rPr>
          <w:rFonts w:asciiTheme="minorHAnsi" w:eastAsiaTheme="minorEastAsia" w:hAnsiTheme="minorHAnsi" w:cstheme="minorBidi"/>
          <w:noProof/>
          <w:szCs w:val="22"/>
        </w:rPr>
      </w:pPr>
      <w:hyperlink w:anchor="_Toc458519636" w:history="1">
        <w:r w:rsidR="006F2A55" w:rsidRPr="00C84074">
          <w:rPr>
            <w:rStyle w:val="Hyperlink"/>
            <w:rFonts w:cstheme="minorHAnsi"/>
            <w:noProof/>
          </w:rPr>
          <w:t>Section 1. General Measure &amp; Baseline Data</w:t>
        </w:r>
        <w:r w:rsidR="006F2A55">
          <w:rPr>
            <w:noProof/>
            <w:webHidden/>
          </w:rPr>
          <w:tab/>
        </w:r>
        <w:r w:rsidR="006F2A55">
          <w:rPr>
            <w:noProof/>
            <w:webHidden/>
          </w:rPr>
          <w:fldChar w:fldCharType="begin"/>
        </w:r>
        <w:r w:rsidR="006F2A55">
          <w:rPr>
            <w:noProof/>
            <w:webHidden/>
          </w:rPr>
          <w:instrText xml:space="preserve"> PAGEREF _Toc458519636 \h </w:instrText>
        </w:r>
        <w:r w:rsidR="006F2A55">
          <w:rPr>
            <w:noProof/>
            <w:webHidden/>
          </w:rPr>
        </w:r>
        <w:r w:rsidR="006F2A55">
          <w:rPr>
            <w:noProof/>
            <w:webHidden/>
          </w:rPr>
          <w:fldChar w:fldCharType="separate"/>
        </w:r>
        <w:r w:rsidR="006F2A55">
          <w:rPr>
            <w:noProof/>
            <w:webHidden/>
          </w:rPr>
          <w:t>6</w:t>
        </w:r>
        <w:r w:rsidR="006F2A55">
          <w:rPr>
            <w:noProof/>
            <w:webHidden/>
          </w:rPr>
          <w:fldChar w:fldCharType="end"/>
        </w:r>
      </w:hyperlink>
    </w:p>
    <w:p w14:paraId="688444EC" w14:textId="77777777" w:rsidR="006F2A55" w:rsidRDefault="00FC5ED1">
      <w:pPr>
        <w:pStyle w:val="TOC2"/>
        <w:rPr>
          <w:rFonts w:asciiTheme="minorHAnsi" w:eastAsiaTheme="minorEastAsia" w:hAnsiTheme="minorHAnsi" w:cstheme="minorBidi"/>
          <w:bCs w:val="0"/>
          <w:i w:val="0"/>
          <w:iCs w:val="0"/>
          <w:szCs w:val="22"/>
        </w:rPr>
      </w:pPr>
      <w:hyperlink w:anchor="_Toc458519637" w:history="1">
        <w:r w:rsidR="006F2A55" w:rsidRPr="00C84074">
          <w:rPr>
            <w:rStyle w:val="Hyperlink"/>
            <w:rFonts w:cstheme="minorHAnsi"/>
          </w:rPr>
          <w:t>1.1 Product Measure Description &amp; Background</w:t>
        </w:r>
        <w:r w:rsidR="006F2A55">
          <w:rPr>
            <w:webHidden/>
          </w:rPr>
          <w:tab/>
        </w:r>
        <w:r w:rsidR="006F2A55">
          <w:rPr>
            <w:webHidden/>
          </w:rPr>
          <w:fldChar w:fldCharType="begin"/>
        </w:r>
        <w:r w:rsidR="006F2A55">
          <w:rPr>
            <w:webHidden/>
          </w:rPr>
          <w:instrText xml:space="preserve"> PAGEREF _Toc458519637 \h </w:instrText>
        </w:r>
        <w:r w:rsidR="006F2A55">
          <w:rPr>
            <w:webHidden/>
          </w:rPr>
        </w:r>
        <w:r w:rsidR="006F2A55">
          <w:rPr>
            <w:webHidden/>
          </w:rPr>
          <w:fldChar w:fldCharType="separate"/>
        </w:r>
        <w:r w:rsidR="006F2A55">
          <w:rPr>
            <w:webHidden/>
          </w:rPr>
          <w:t>6</w:t>
        </w:r>
        <w:r w:rsidR="006F2A55">
          <w:rPr>
            <w:webHidden/>
          </w:rPr>
          <w:fldChar w:fldCharType="end"/>
        </w:r>
      </w:hyperlink>
    </w:p>
    <w:p w14:paraId="35550D5E" w14:textId="77777777" w:rsidR="006F2A55" w:rsidRDefault="00FC5ED1">
      <w:pPr>
        <w:pStyle w:val="TOC2"/>
        <w:rPr>
          <w:rFonts w:asciiTheme="minorHAnsi" w:eastAsiaTheme="minorEastAsia" w:hAnsiTheme="minorHAnsi" w:cstheme="minorBidi"/>
          <w:bCs w:val="0"/>
          <w:i w:val="0"/>
          <w:iCs w:val="0"/>
          <w:szCs w:val="22"/>
        </w:rPr>
      </w:pPr>
      <w:hyperlink w:anchor="_Toc458519638" w:history="1">
        <w:r w:rsidR="006F2A55" w:rsidRPr="00C84074">
          <w:rPr>
            <w:rStyle w:val="Hyperlink"/>
            <w:rFonts w:cstheme="minorHAnsi"/>
          </w:rPr>
          <w:t>1.2 Product Technical Description</w:t>
        </w:r>
        <w:r w:rsidR="006F2A55">
          <w:rPr>
            <w:webHidden/>
          </w:rPr>
          <w:tab/>
        </w:r>
        <w:r w:rsidR="006F2A55">
          <w:rPr>
            <w:webHidden/>
          </w:rPr>
          <w:fldChar w:fldCharType="begin"/>
        </w:r>
        <w:r w:rsidR="006F2A55">
          <w:rPr>
            <w:webHidden/>
          </w:rPr>
          <w:instrText xml:space="preserve"> PAGEREF _Toc458519638 \h </w:instrText>
        </w:r>
        <w:r w:rsidR="006F2A55">
          <w:rPr>
            <w:webHidden/>
          </w:rPr>
        </w:r>
        <w:r w:rsidR="006F2A55">
          <w:rPr>
            <w:webHidden/>
          </w:rPr>
          <w:fldChar w:fldCharType="separate"/>
        </w:r>
        <w:r w:rsidR="006F2A55">
          <w:rPr>
            <w:webHidden/>
          </w:rPr>
          <w:t>7</w:t>
        </w:r>
        <w:r w:rsidR="006F2A55">
          <w:rPr>
            <w:webHidden/>
          </w:rPr>
          <w:fldChar w:fldCharType="end"/>
        </w:r>
      </w:hyperlink>
    </w:p>
    <w:p w14:paraId="1AEE9DC0" w14:textId="77777777" w:rsidR="006F2A55" w:rsidRDefault="00FC5ED1">
      <w:pPr>
        <w:pStyle w:val="TOC2"/>
        <w:rPr>
          <w:rFonts w:asciiTheme="minorHAnsi" w:eastAsiaTheme="minorEastAsia" w:hAnsiTheme="minorHAnsi" w:cstheme="minorBidi"/>
          <w:bCs w:val="0"/>
          <w:i w:val="0"/>
          <w:iCs w:val="0"/>
          <w:szCs w:val="22"/>
        </w:rPr>
      </w:pPr>
      <w:hyperlink w:anchor="_Toc458519639" w:history="1">
        <w:r w:rsidR="006F2A55" w:rsidRPr="00C84074">
          <w:rPr>
            <w:rStyle w:val="Hyperlink"/>
            <w:rFonts w:cstheme="minorHAnsi"/>
          </w:rPr>
          <w:t>1.3 Measure Application Type</w:t>
        </w:r>
        <w:r w:rsidR="006F2A55">
          <w:rPr>
            <w:webHidden/>
          </w:rPr>
          <w:tab/>
        </w:r>
        <w:r w:rsidR="006F2A55">
          <w:rPr>
            <w:webHidden/>
          </w:rPr>
          <w:fldChar w:fldCharType="begin"/>
        </w:r>
        <w:r w:rsidR="006F2A55">
          <w:rPr>
            <w:webHidden/>
          </w:rPr>
          <w:instrText xml:space="preserve"> PAGEREF _Toc458519639 \h </w:instrText>
        </w:r>
        <w:r w:rsidR="006F2A55">
          <w:rPr>
            <w:webHidden/>
          </w:rPr>
        </w:r>
        <w:r w:rsidR="006F2A55">
          <w:rPr>
            <w:webHidden/>
          </w:rPr>
          <w:fldChar w:fldCharType="separate"/>
        </w:r>
        <w:r w:rsidR="006F2A55">
          <w:rPr>
            <w:webHidden/>
          </w:rPr>
          <w:t>7</w:t>
        </w:r>
        <w:r w:rsidR="006F2A55">
          <w:rPr>
            <w:webHidden/>
          </w:rPr>
          <w:fldChar w:fldCharType="end"/>
        </w:r>
      </w:hyperlink>
    </w:p>
    <w:p w14:paraId="4F2696FB" w14:textId="77777777" w:rsidR="006F2A55" w:rsidRDefault="00FC5ED1">
      <w:pPr>
        <w:pStyle w:val="TOC2"/>
        <w:rPr>
          <w:rFonts w:asciiTheme="minorHAnsi" w:eastAsiaTheme="minorEastAsia" w:hAnsiTheme="minorHAnsi" w:cstheme="minorBidi"/>
          <w:bCs w:val="0"/>
          <w:i w:val="0"/>
          <w:iCs w:val="0"/>
          <w:szCs w:val="22"/>
        </w:rPr>
      </w:pPr>
      <w:hyperlink w:anchor="_Toc458519640" w:history="1">
        <w:r w:rsidR="006F2A55" w:rsidRPr="00C84074">
          <w:rPr>
            <w:rStyle w:val="Hyperlink"/>
            <w:rFonts w:cstheme="minorHAnsi"/>
          </w:rPr>
          <w:t>1.4 Product Base Case and Measure Case Data</w:t>
        </w:r>
        <w:r w:rsidR="006F2A55">
          <w:rPr>
            <w:webHidden/>
          </w:rPr>
          <w:tab/>
        </w:r>
        <w:r w:rsidR="006F2A55">
          <w:rPr>
            <w:webHidden/>
          </w:rPr>
          <w:fldChar w:fldCharType="begin"/>
        </w:r>
        <w:r w:rsidR="006F2A55">
          <w:rPr>
            <w:webHidden/>
          </w:rPr>
          <w:instrText xml:space="preserve"> PAGEREF _Toc458519640 \h </w:instrText>
        </w:r>
        <w:r w:rsidR="006F2A55">
          <w:rPr>
            <w:webHidden/>
          </w:rPr>
        </w:r>
        <w:r w:rsidR="006F2A55">
          <w:rPr>
            <w:webHidden/>
          </w:rPr>
          <w:fldChar w:fldCharType="separate"/>
        </w:r>
        <w:r w:rsidR="006F2A55">
          <w:rPr>
            <w:webHidden/>
          </w:rPr>
          <w:t>8</w:t>
        </w:r>
        <w:r w:rsidR="006F2A55">
          <w:rPr>
            <w:webHidden/>
          </w:rPr>
          <w:fldChar w:fldCharType="end"/>
        </w:r>
      </w:hyperlink>
    </w:p>
    <w:p w14:paraId="167AF8EC" w14:textId="77777777" w:rsidR="006F2A55" w:rsidRDefault="00FC5ED1">
      <w:pPr>
        <w:pStyle w:val="TOC3"/>
        <w:tabs>
          <w:tab w:val="right" w:leader="dot" w:pos="9350"/>
        </w:tabs>
        <w:rPr>
          <w:rFonts w:asciiTheme="minorHAnsi" w:eastAsiaTheme="minorEastAsia" w:hAnsiTheme="minorHAnsi" w:cstheme="minorBidi"/>
          <w:noProof/>
          <w:szCs w:val="22"/>
        </w:rPr>
      </w:pPr>
      <w:hyperlink w:anchor="_Toc458519641" w:history="1">
        <w:r w:rsidR="006F2A55" w:rsidRPr="00C84074">
          <w:rPr>
            <w:rStyle w:val="Hyperlink"/>
            <w:rFonts w:cstheme="minorHAnsi"/>
            <w:noProof/>
          </w:rPr>
          <w:t>1.4.1 DEER Base Case and Measure Case Information</w:t>
        </w:r>
        <w:r w:rsidR="006F2A55">
          <w:rPr>
            <w:noProof/>
            <w:webHidden/>
          </w:rPr>
          <w:tab/>
        </w:r>
        <w:r w:rsidR="006F2A55">
          <w:rPr>
            <w:noProof/>
            <w:webHidden/>
          </w:rPr>
          <w:fldChar w:fldCharType="begin"/>
        </w:r>
        <w:r w:rsidR="006F2A55">
          <w:rPr>
            <w:noProof/>
            <w:webHidden/>
          </w:rPr>
          <w:instrText xml:space="preserve"> PAGEREF _Toc458519641 \h </w:instrText>
        </w:r>
        <w:r w:rsidR="006F2A55">
          <w:rPr>
            <w:noProof/>
            <w:webHidden/>
          </w:rPr>
        </w:r>
        <w:r w:rsidR="006F2A55">
          <w:rPr>
            <w:noProof/>
            <w:webHidden/>
          </w:rPr>
          <w:fldChar w:fldCharType="separate"/>
        </w:r>
        <w:r w:rsidR="006F2A55">
          <w:rPr>
            <w:noProof/>
            <w:webHidden/>
          </w:rPr>
          <w:t>8</w:t>
        </w:r>
        <w:r w:rsidR="006F2A55">
          <w:rPr>
            <w:noProof/>
            <w:webHidden/>
          </w:rPr>
          <w:fldChar w:fldCharType="end"/>
        </w:r>
      </w:hyperlink>
    </w:p>
    <w:p w14:paraId="06AC3221" w14:textId="77777777" w:rsidR="006F2A55" w:rsidRDefault="00FC5ED1">
      <w:pPr>
        <w:pStyle w:val="TOC3"/>
        <w:tabs>
          <w:tab w:val="right" w:leader="dot" w:pos="9350"/>
        </w:tabs>
        <w:rPr>
          <w:rFonts w:asciiTheme="minorHAnsi" w:eastAsiaTheme="minorEastAsia" w:hAnsiTheme="minorHAnsi" w:cstheme="minorBidi"/>
          <w:noProof/>
          <w:szCs w:val="22"/>
        </w:rPr>
      </w:pPr>
      <w:hyperlink w:anchor="_Toc458519642" w:history="1">
        <w:r w:rsidR="006F2A55" w:rsidRPr="00C84074">
          <w:rPr>
            <w:rStyle w:val="Hyperlink"/>
            <w:rFonts w:cstheme="minorHAnsi"/>
            <w:noProof/>
          </w:rPr>
          <w:t>1.4.2 Codes &amp; Standards Requirements Base Case and Measure Information</w:t>
        </w:r>
        <w:r w:rsidR="006F2A55">
          <w:rPr>
            <w:noProof/>
            <w:webHidden/>
          </w:rPr>
          <w:tab/>
        </w:r>
        <w:r w:rsidR="006F2A55">
          <w:rPr>
            <w:noProof/>
            <w:webHidden/>
          </w:rPr>
          <w:fldChar w:fldCharType="begin"/>
        </w:r>
        <w:r w:rsidR="006F2A55">
          <w:rPr>
            <w:noProof/>
            <w:webHidden/>
          </w:rPr>
          <w:instrText xml:space="preserve"> PAGEREF _Toc458519642 \h </w:instrText>
        </w:r>
        <w:r w:rsidR="006F2A55">
          <w:rPr>
            <w:noProof/>
            <w:webHidden/>
          </w:rPr>
        </w:r>
        <w:r w:rsidR="006F2A55">
          <w:rPr>
            <w:noProof/>
            <w:webHidden/>
          </w:rPr>
          <w:fldChar w:fldCharType="separate"/>
        </w:r>
        <w:r w:rsidR="006F2A55">
          <w:rPr>
            <w:noProof/>
            <w:webHidden/>
          </w:rPr>
          <w:t>9</w:t>
        </w:r>
        <w:r w:rsidR="006F2A55">
          <w:rPr>
            <w:noProof/>
            <w:webHidden/>
          </w:rPr>
          <w:fldChar w:fldCharType="end"/>
        </w:r>
      </w:hyperlink>
    </w:p>
    <w:p w14:paraId="170BDEE7" w14:textId="77777777" w:rsidR="006F2A55" w:rsidRDefault="00FC5ED1">
      <w:pPr>
        <w:pStyle w:val="TOC3"/>
        <w:tabs>
          <w:tab w:val="right" w:leader="dot" w:pos="9350"/>
        </w:tabs>
        <w:rPr>
          <w:rFonts w:asciiTheme="minorHAnsi" w:eastAsiaTheme="minorEastAsia" w:hAnsiTheme="minorHAnsi" w:cstheme="minorBidi"/>
          <w:noProof/>
          <w:szCs w:val="22"/>
        </w:rPr>
      </w:pPr>
      <w:hyperlink w:anchor="_Toc458519643" w:history="1">
        <w:r w:rsidR="006F2A55" w:rsidRPr="00C84074">
          <w:rPr>
            <w:rStyle w:val="Hyperlink"/>
            <w:rFonts w:cstheme="minorHAnsi"/>
            <w:noProof/>
          </w:rPr>
          <w:t>1.4.3 EM&amp;V, Market Potential, and Other Studies – Base Case and Measure Case Information</w:t>
        </w:r>
        <w:r w:rsidR="006F2A55">
          <w:rPr>
            <w:noProof/>
            <w:webHidden/>
          </w:rPr>
          <w:tab/>
        </w:r>
        <w:r w:rsidR="006F2A55">
          <w:rPr>
            <w:noProof/>
            <w:webHidden/>
          </w:rPr>
          <w:fldChar w:fldCharType="begin"/>
        </w:r>
        <w:r w:rsidR="006F2A55">
          <w:rPr>
            <w:noProof/>
            <w:webHidden/>
          </w:rPr>
          <w:instrText xml:space="preserve"> PAGEREF _Toc458519643 \h </w:instrText>
        </w:r>
        <w:r w:rsidR="006F2A55">
          <w:rPr>
            <w:noProof/>
            <w:webHidden/>
          </w:rPr>
        </w:r>
        <w:r w:rsidR="006F2A55">
          <w:rPr>
            <w:noProof/>
            <w:webHidden/>
          </w:rPr>
          <w:fldChar w:fldCharType="separate"/>
        </w:r>
        <w:r w:rsidR="006F2A55">
          <w:rPr>
            <w:noProof/>
            <w:webHidden/>
          </w:rPr>
          <w:t>9</w:t>
        </w:r>
        <w:r w:rsidR="006F2A55">
          <w:rPr>
            <w:noProof/>
            <w:webHidden/>
          </w:rPr>
          <w:fldChar w:fldCharType="end"/>
        </w:r>
      </w:hyperlink>
    </w:p>
    <w:p w14:paraId="3D72FF43" w14:textId="77777777" w:rsidR="006F2A55" w:rsidRDefault="00FC5ED1">
      <w:pPr>
        <w:pStyle w:val="TOC3"/>
        <w:tabs>
          <w:tab w:val="right" w:leader="dot" w:pos="9350"/>
        </w:tabs>
        <w:rPr>
          <w:rFonts w:asciiTheme="minorHAnsi" w:eastAsiaTheme="minorEastAsia" w:hAnsiTheme="minorHAnsi" w:cstheme="minorBidi"/>
          <w:noProof/>
          <w:szCs w:val="22"/>
        </w:rPr>
      </w:pPr>
      <w:hyperlink w:anchor="_Toc458519644" w:history="1">
        <w:r w:rsidR="006F2A55" w:rsidRPr="00C84074">
          <w:rPr>
            <w:rStyle w:val="Hyperlink"/>
            <w:rFonts w:cstheme="minorHAnsi"/>
            <w:noProof/>
          </w:rPr>
          <w:t>1.4.4 Assumptions and Calculations from other sources—Base and Measure Cases</w:t>
        </w:r>
        <w:r w:rsidR="006F2A55">
          <w:rPr>
            <w:noProof/>
            <w:webHidden/>
          </w:rPr>
          <w:tab/>
        </w:r>
        <w:r w:rsidR="006F2A55">
          <w:rPr>
            <w:noProof/>
            <w:webHidden/>
          </w:rPr>
          <w:fldChar w:fldCharType="begin"/>
        </w:r>
        <w:r w:rsidR="006F2A55">
          <w:rPr>
            <w:noProof/>
            <w:webHidden/>
          </w:rPr>
          <w:instrText xml:space="preserve"> PAGEREF _Toc458519644 \h </w:instrText>
        </w:r>
        <w:r w:rsidR="006F2A55">
          <w:rPr>
            <w:noProof/>
            <w:webHidden/>
          </w:rPr>
        </w:r>
        <w:r w:rsidR="006F2A55">
          <w:rPr>
            <w:noProof/>
            <w:webHidden/>
          </w:rPr>
          <w:fldChar w:fldCharType="separate"/>
        </w:r>
        <w:r w:rsidR="006F2A55">
          <w:rPr>
            <w:noProof/>
            <w:webHidden/>
          </w:rPr>
          <w:t>9</w:t>
        </w:r>
        <w:r w:rsidR="006F2A55">
          <w:rPr>
            <w:noProof/>
            <w:webHidden/>
          </w:rPr>
          <w:fldChar w:fldCharType="end"/>
        </w:r>
      </w:hyperlink>
    </w:p>
    <w:p w14:paraId="7FB781C8" w14:textId="77777777" w:rsidR="006F2A55" w:rsidRDefault="00FC5ED1">
      <w:pPr>
        <w:pStyle w:val="TOC3"/>
        <w:tabs>
          <w:tab w:val="right" w:leader="dot" w:pos="9350"/>
        </w:tabs>
        <w:rPr>
          <w:rFonts w:asciiTheme="minorHAnsi" w:eastAsiaTheme="minorEastAsia" w:hAnsiTheme="minorHAnsi" w:cstheme="minorBidi"/>
          <w:noProof/>
          <w:szCs w:val="22"/>
        </w:rPr>
      </w:pPr>
      <w:hyperlink w:anchor="_Toc458519645" w:history="1">
        <w:r w:rsidR="006F2A55" w:rsidRPr="00C84074">
          <w:rPr>
            <w:rStyle w:val="Hyperlink"/>
            <w:rFonts w:cstheme="minorHAnsi"/>
            <w:noProof/>
          </w:rPr>
          <w:t>1.4.5 Time-of-Use Adjustment Factor</w:t>
        </w:r>
        <w:r w:rsidR="006F2A55">
          <w:rPr>
            <w:noProof/>
            <w:webHidden/>
          </w:rPr>
          <w:tab/>
        </w:r>
        <w:r w:rsidR="006F2A55">
          <w:rPr>
            <w:noProof/>
            <w:webHidden/>
          </w:rPr>
          <w:fldChar w:fldCharType="begin"/>
        </w:r>
        <w:r w:rsidR="006F2A55">
          <w:rPr>
            <w:noProof/>
            <w:webHidden/>
          </w:rPr>
          <w:instrText xml:space="preserve"> PAGEREF _Toc458519645 \h </w:instrText>
        </w:r>
        <w:r w:rsidR="006F2A55">
          <w:rPr>
            <w:noProof/>
            <w:webHidden/>
          </w:rPr>
        </w:r>
        <w:r w:rsidR="006F2A55">
          <w:rPr>
            <w:noProof/>
            <w:webHidden/>
          </w:rPr>
          <w:fldChar w:fldCharType="separate"/>
        </w:r>
        <w:r w:rsidR="006F2A55">
          <w:rPr>
            <w:noProof/>
            <w:webHidden/>
          </w:rPr>
          <w:t>10</w:t>
        </w:r>
        <w:r w:rsidR="006F2A55">
          <w:rPr>
            <w:noProof/>
            <w:webHidden/>
          </w:rPr>
          <w:fldChar w:fldCharType="end"/>
        </w:r>
      </w:hyperlink>
    </w:p>
    <w:p w14:paraId="3DFACAB2" w14:textId="77777777" w:rsidR="006F2A55" w:rsidRDefault="00FC5ED1">
      <w:pPr>
        <w:pStyle w:val="TOC1"/>
        <w:tabs>
          <w:tab w:val="right" w:leader="dot" w:pos="9350"/>
        </w:tabs>
        <w:rPr>
          <w:rFonts w:asciiTheme="minorHAnsi" w:eastAsiaTheme="minorEastAsia" w:hAnsiTheme="minorHAnsi" w:cstheme="minorBidi"/>
          <w:noProof/>
          <w:szCs w:val="22"/>
        </w:rPr>
      </w:pPr>
      <w:hyperlink w:anchor="_Toc458519646" w:history="1">
        <w:r w:rsidR="006F2A55" w:rsidRPr="00C84074">
          <w:rPr>
            <w:rStyle w:val="Hyperlink"/>
            <w:rFonts w:cstheme="minorHAnsi"/>
            <w:noProof/>
          </w:rPr>
          <w:t>Section 2. Calculation Methods</w:t>
        </w:r>
        <w:r w:rsidR="006F2A55">
          <w:rPr>
            <w:noProof/>
            <w:webHidden/>
          </w:rPr>
          <w:tab/>
        </w:r>
        <w:r w:rsidR="006F2A55">
          <w:rPr>
            <w:noProof/>
            <w:webHidden/>
          </w:rPr>
          <w:fldChar w:fldCharType="begin"/>
        </w:r>
        <w:r w:rsidR="006F2A55">
          <w:rPr>
            <w:noProof/>
            <w:webHidden/>
          </w:rPr>
          <w:instrText xml:space="preserve"> PAGEREF _Toc458519646 \h </w:instrText>
        </w:r>
        <w:r w:rsidR="006F2A55">
          <w:rPr>
            <w:noProof/>
            <w:webHidden/>
          </w:rPr>
        </w:r>
        <w:r w:rsidR="006F2A55">
          <w:rPr>
            <w:noProof/>
            <w:webHidden/>
          </w:rPr>
          <w:fldChar w:fldCharType="separate"/>
        </w:r>
        <w:r w:rsidR="006F2A55">
          <w:rPr>
            <w:noProof/>
            <w:webHidden/>
          </w:rPr>
          <w:t>11</w:t>
        </w:r>
        <w:r w:rsidR="006F2A55">
          <w:rPr>
            <w:noProof/>
            <w:webHidden/>
          </w:rPr>
          <w:fldChar w:fldCharType="end"/>
        </w:r>
      </w:hyperlink>
    </w:p>
    <w:p w14:paraId="593EDDDD" w14:textId="77777777" w:rsidR="006F2A55" w:rsidRDefault="00FC5ED1">
      <w:pPr>
        <w:pStyle w:val="TOC2"/>
        <w:rPr>
          <w:rFonts w:asciiTheme="minorHAnsi" w:eastAsiaTheme="minorEastAsia" w:hAnsiTheme="minorHAnsi" w:cstheme="minorBidi"/>
          <w:bCs w:val="0"/>
          <w:i w:val="0"/>
          <w:iCs w:val="0"/>
          <w:szCs w:val="22"/>
        </w:rPr>
      </w:pPr>
      <w:hyperlink w:anchor="_Toc458519647" w:history="1">
        <w:r w:rsidR="006F2A55" w:rsidRPr="00C84074">
          <w:rPr>
            <w:rStyle w:val="Hyperlink"/>
            <w:rFonts w:cstheme="minorHAnsi"/>
          </w:rPr>
          <w:t>2.1 Electric Energy Savings Estimation Methodologies</w:t>
        </w:r>
        <w:r w:rsidR="006F2A55">
          <w:rPr>
            <w:webHidden/>
          </w:rPr>
          <w:tab/>
        </w:r>
        <w:r w:rsidR="006F2A55">
          <w:rPr>
            <w:webHidden/>
          </w:rPr>
          <w:fldChar w:fldCharType="begin"/>
        </w:r>
        <w:r w:rsidR="006F2A55">
          <w:rPr>
            <w:webHidden/>
          </w:rPr>
          <w:instrText xml:space="preserve"> PAGEREF _Toc458519647 \h </w:instrText>
        </w:r>
        <w:r w:rsidR="006F2A55">
          <w:rPr>
            <w:webHidden/>
          </w:rPr>
        </w:r>
        <w:r w:rsidR="006F2A55">
          <w:rPr>
            <w:webHidden/>
          </w:rPr>
          <w:fldChar w:fldCharType="separate"/>
        </w:r>
        <w:r w:rsidR="006F2A55">
          <w:rPr>
            <w:webHidden/>
          </w:rPr>
          <w:t>11</w:t>
        </w:r>
        <w:r w:rsidR="006F2A55">
          <w:rPr>
            <w:webHidden/>
          </w:rPr>
          <w:fldChar w:fldCharType="end"/>
        </w:r>
      </w:hyperlink>
    </w:p>
    <w:p w14:paraId="5BD240E6" w14:textId="77777777" w:rsidR="006F2A55" w:rsidRDefault="00FC5ED1">
      <w:pPr>
        <w:pStyle w:val="TOC2"/>
        <w:rPr>
          <w:rFonts w:asciiTheme="minorHAnsi" w:eastAsiaTheme="minorEastAsia" w:hAnsiTheme="minorHAnsi" w:cstheme="minorBidi"/>
          <w:bCs w:val="0"/>
          <w:i w:val="0"/>
          <w:iCs w:val="0"/>
          <w:szCs w:val="22"/>
        </w:rPr>
      </w:pPr>
      <w:hyperlink w:anchor="_Toc458519648" w:history="1">
        <w:r w:rsidR="006F2A55" w:rsidRPr="00C84074">
          <w:rPr>
            <w:rStyle w:val="Hyperlink"/>
            <w:rFonts w:cstheme="minorHAnsi"/>
          </w:rPr>
          <w:t>2.2. Demand Reduction Estimation Methodologies</w:t>
        </w:r>
        <w:r w:rsidR="006F2A55">
          <w:rPr>
            <w:webHidden/>
          </w:rPr>
          <w:tab/>
        </w:r>
        <w:r w:rsidR="006F2A55">
          <w:rPr>
            <w:webHidden/>
          </w:rPr>
          <w:fldChar w:fldCharType="begin"/>
        </w:r>
        <w:r w:rsidR="006F2A55">
          <w:rPr>
            <w:webHidden/>
          </w:rPr>
          <w:instrText xml:space="preserve"> PAGEREF _Toc458519648 \h </w:instrText>
        </w:r>
        <w:r w:rsidR="006F2A55">
          <w:rPr>
            <w:webHidden/>
          </w:rPr>
        </w:r>
        <w:r w:rsidR="006F2A55">
          <w:rPr>
            <w:webHidden/>
          </w:rPr>
          <w:fldChar w:fldCharType="separate"/>
        </w:r>
        <w:r w:rsidR="006F2A55">
          <w:rPr>
            <w:webHidden/>
          </w:rPr>
          <w:t>13</w:t>
        </w:r>
        <w:r w:rsidR="006F2A55">
          <w:rPr>
            <w:webHidden/>
          </w:rPr>
          <w:fldChar w:fldCharType="end"/>
        </w:r>
      </w:hyperlink>
    </w:p>
    <w:p w14:paraId="2C109AB0" w14:textId="77777777" w:rsidR="006F2A55" w:rsidRDefault="00FC5ED1">
      <w:pPr>
        <w:pStyle w:val="TOC2"/>
        <w:rPr>
          <w:rFonts w:asciiTheme="minorHAnsi" w:eastAsiaTheme="minorEastAsia" w:hAnsiTheme="minorHAnsi" w:cstheme="minorBidi"/>
          <w:bCs w:val="0"/>
          <w:i w:val="0"/>
          <w:iCs w:val="0"/>
          <w:szCs w:val="22"/>
        </w:rPr>
      </w:pPr>
      <w:hyperlink w:anchor="_Toc458519649" w:history="1">
        <w:r w:rsidR="006F2A55" w:rsidRPr="00C84074">
          <w:rPr>
            <w:rStyle w:val="Hyperlink"/>
            <w:rFonts w:cstheme="minorHAnsi"/>
          </w:rPr>
          <w:t>2.3. Gas Energy Savings Estimation Methodologies</w:t>
        </w:r>
        <w:r w:rsidR="006F2A55">
          <w:rPr>
            <w:webHidden/>
          </w:rPr>
          <w:tab/>
        </w:r>
        <w:r w:rsidR="006F2A55">
          <w:rPr>
            <w:webHidden/>
          </w:rPr>
          <w:fldChar w:fldCharType="begin"/>
        </w:r>
        <w:r w:rsidR="006F2A55">
          <w:rPr>
            <w:webHidden/>
          </w:rPr>
          <w:instrText xml:space="preserve"> PAGEREF _Toc458519649 \h </w:instrText>
        </w:r>
        <w:r w:rsidR="006F2A55">
          <w:rPr>
            <w:webHidden/>
          </w:rPr>
        </w:r>
        <w:r w:rsidR="006F2A55">
          <w:rPr>
            <w:webHidden/>
          </w:rPr>
          <w:fldChar w:fldCharType="separate"/>
        </w:r>
        <w:r w:rsidR="006F2A55">
          <w:rPr>
            <w:webHidden/>
          </w:rPr>
          <w:t>14</w:t>
        </w:r>
        <w:r w:rsidR="006F2A55">
          <w:rPr>
            <w:webHidden/>
          </w:rPr>
          <w:fldChar w:fldCharType="end"/>
        </w:r>
      </w:hyperlink>
    </w:p>
    <w:p w14:paraId="140B1154" w14:textId="77777777" w:rsidR="006F2A55" w:rsidRDefault="00FC5ED1">
      <w:pPr>
        <w:pStyle w:val="TOC1"/>
        <w:tabs>
          <w:tab w:val="right" w:leader="dot" w:pos="9350"/>
        </w:tabs>
        <w:rPr>
          <w:rFonts w:asciiTheme="minorHAnsi" w:eastAsiaTheme="minorEastAsia" w:hAnsiTheme="minorHAnsi" w:cstheme="minorBidi"/>
          <w:noProof/>
          <w:szCs w:val="22"/>
        </w:rPr>
      </w:pPr>
      <w:hyperlink w:anchor="_Toc458519650" w:history="1">
        <w:r w:rsidR="006F2A55" w:rsidRPr="00C84074">
          <w:rPr>
            <w:rStyle w:val="Hyperlink"/>
            <w:rFonts w:cstheme="minorHAnsi"/>
            <w:noProof/>
          </w:rPr>
          <w:t>Section 3. Load Shapes</w:t>
        </w:r>
        <w:r w:rsidR="006F2A55">
          <w:rPr>
            <w:noProof/>
            <w:webHidden/>
          </w:rPr>
          <w:tab/>
        </w:r>
        <w:r w:rsidR="006F2A55">
          <w:rPr>
            <w:noProof/>
            <w:webHidden/>
          </w:rPr>
          <w:fldChar w:fldCharType="begin"/>
        </w:r>
        <w:r w:rsidR="006F2A55">
          <w:rPr>
            <w:noProof/>
            <w:webHidden/>
          </w:rPr>
          <w:instrText xml:space="preserve"> PAGEREF _Toc458519650 \h </w:instrText>
        </w:r>
        <w:r w:rsidR="006F2A55">
          <w:rPr>
            <w:noProof/>
            <w:webHidden/>
          </w:rPr>
        </w:r>
        <w:r w:rsidR="006F2A55">
          <w:rPr>
            <w:noProof/>
            <w:webHidden/>
          </w:rPr>
          <w:fldChar w:fldCharType="separate"/>
        </w:r>
        <w:r w:rsidR="006F2A55">
          <w:rPr>
            <w:noProof/>
            <w:webHidden/>
          </w:rPr>
          <w:t>16</w:t>
        </w:r>
        <w:r w:rsidR="006F2A55">
          <w:rPr>
            <w:noProof/>
            <w:webHidden/>
          </w:rPr>
          <w:fldChar w:fldCharType="end"/>
        </w:r>
      </w:hyperlink>
    </w:p>
    <w:p w14:paraId="07A4909F" w14:textId="77777777" w:rsidR="006F2A55" w:rsidRDefault="00FC5ED1">
      <w:pPr>
        <w:pStyle w:val="TOC2"/>
        <w:rPr>
          <w:rFonts w:asciiTheme="minorHAnsi" w:eastAsiaTheme="minorEastAsia" w:hAnsiTheme="minorHAnsi" w:cstheme="minorBidi"/>
          <w:bCs w:val="0"/>
          <w:i w:val="0"/>
          <w:iCs w:val="0"/>
          <w:szCs w:val="22"/>
        </w:rPr>
      </w:pPr>
      <w:hyperlink w:anchor="_Toc458519651" w:history="1">
        <w:r w:rsidR="006F2A55" w:rsidRPr="00C84074">
          <w:rPr>
            <w:rStyle w:val="Hyperlink"/>
            <w:rFonts w:cstheme="minorHAnsi"/>
          </w:rPr>
          <w:t>3.1 Base Case Load Shapes</w:t>
        </w:r>
        <w:r w:rsidR="006F2A55">
          <w:rPr>
            <w:webHidden/>
          </w:rPr>
          <w:tab/>
        </w:r>
        <w:r w:rsidR="006F2A55">
          <w:rPr>
            <w:webHidden/>
          </w:rPr>
          <w:fldChar w:fldCharType="begin"/>
        </w:r>
        <w:r w:rsidR="006F2A55">
          <w:rPr>
            <w:webHidden/>
          </w:rPr>
          <w:instrText xml:space="preserve"> PAGEREF _Toc458519651 \h </w:instrText>
        </w:r>
        <w:r w:rsidR="006F2A55">
          <w:rPr>
            <w:webHidden/>
          </w:rPr>
        </w:r>
        <w:r w:rsidR="006F2A55">
          <w:rPr>
            <w:webHidden/>
          </w:rPr>
          <w:fldChar w:fldCharType="separate"/>
        </w:r>
        <w:r w:rsidR="006F2A55">
          <w:rPr>
            <w:webHidden/>
          </w:rPr>
          <w:t>16</w:t>
        </w:r>
        <w:r w:rsidR="006F2A55">
          <w:rPr>
            <w:webHidden/>
          </w:rPr>
          <w:fldChar w:fldCharType="end"/>
        </w:r>
      </w:hyperlink>
    </w:p>
    <w:p w14:paraId="4F4CD3B7" w14:textId="77777777" w:rsidR="006F2A55" w:rsidRDefault="00FC5ED1">
      <w:pPr>
        <w:pStyle w:val="TOC2"/>
        <w:rPr>
          <w:rFonts w:asciiTheme="minorHAnsi" w:eastAsiaTheme="minorEastAsia" w:hAnsiTheme="minorHAnsi" w:cstheme="minorBidi"/>
          <w:bCs w:val="0"/>
          <w:i w:val="0"/>
          <w:iCs w:val="0"/>
          <w:szCs w:val="22"/>
        </w:rPr>
      </w:pPr>
      <w:hyperlink w:anchor="_Toc458519652" w:history="1">
        <w:r w:rsidR="006F2A55" w:rsidRPr="00C84074">
          <w:rPr>
            <w:rStyle w:val="Hyperlink"/>
            <w:rFonts w:cstheme="minorHAnsi"/>
          </w:rPr>
          <w:t>3.2 Measure Load Shapes</w:t>
        </w:r>
        <w:r w:rsidR="006F2A55">
          <w:rPr>
            <w:webHidden/>
          </w:rPr>
          <w:tab/>
        </w:r>
        <w:r w:rsidR="006F2A55">
          <w:rPr>
            <w:webHidden/>
          </w:rPr>
          <w:fldChar w:fldCharType="begin"/>
        </w:r>
        <w:r w:rsidR="006F2A55">
          <w:rPr>
            <w:webHidden/>
          </w:rPr>
          <w:instrText xml:space="preserve"> PAGEREF _Toc458519652 \h </w:instrText>
        </w:r>
        <w:r w:rsidR="006F2A55">
          <w:rPr>
            <w:webHidden/>
          </w:rPr>
        </w:r>
        <w:r w:rsidR="006F2A55">
          <w:rPr>
            <w:webHidden/>
          </w:rPr>
          <w:fldChar w:fldCharType="separate"/>
        </w:r>
        <w:r w:rsidR="006F2A55">
          <w:rPr>
            <w:webHidden/>
          </w:rPr>
          <w:t>16</w:t>
        </w:r>
        <w:r w:rsidR="006F2A55">
          <w:rPr>
            <w:webHidden/>
          </w:rPr>
          <w:fldChar w:fldCharType="end"/>
        </w:r>
      </w:hyperlink>
    </w:p>
    <w:p w14:paraId="5162F6E9" w14:textId="77777777" w:rsidR="006F2A55" w:rsidRDefault="00FC5ED1">
      <w:pPr>
        <w:pStyle w:val="TOC1"/>
        <w:tabs>
          <w:tab w:val="right" w:leader="dot" w:pos="9350"/>
        </w:tabs>
        <w:rPr>
          <w:rFonts w:asciiTheme="minorHAnsi" w:eastAsiaTheme="minorEastAsia" w:hAnsiTheme="minorHAnsi" w:cstheme="minorBidi"/>
          <w:noProof/>
          <w:szCs w:val="22"/>
        </w:rPr>
      </w:pPr>
      <w:hyperlink w:anchor="_Toc458519653" w:history="1">
        <w:r w:rsidR="006F2A55" w:rsidRPr="00C84074">
          <w:rPr>
            <w:rStyle w:val="Hyperlink"/>
            <w:rFonts w:cstheme="minorHAnsi"/>
            <w:noProof/>
          </w:rPr>
          <w:t>Section 4. Base Case &amp; Measure Costs</w:t>
        </w:r>
        <w:r w:rsidR="006F2A55">
          <w:rPr>
            <w:noProof/>
            <w:webHidden/>
          </w:rPr>
          <w:tab/>
        </w:r>
        <w:r w:rsidR="006F2A55">
          <w:rPr>
            <w:noProof/>
            <w:webHidden/>
          </w:rPr>
          <w:fldChar w:fldCharType="begin"/>
        </w:r>
        <w:r w:rsidR="006F2A55">
          <w:rPr>
            <w:noProof/>
            <w:webHidden/>
          </w:rPr>
          <w:instrText xml:space="preserve"> PAGEREF _Toc458519653 \h </w:instrText>
        </w:r>
        <w:r w:rsidR="006F2A55">
          <w:rPr>
            <w:noProof/>
            <w:webHidden/>
          </w:rPr>
        </w:r>
        <w:r w:rsidR="006F2A55">
          <w:rPr>
            <w:noProof/>
            <w:webHidden/>
          </w:rPr>
          <w:fldChar w:fldCharType="separate"/>
        </w:r>
        <w:r w:rsidR="006F2A55">
          <w:rPr>
            <w:noProof/>
            <w:webHidden/>
          </w:rPr>
          <w:t>17</w:t>
        </w:r>
        <w:r w:rsidR="006F2A55">
          <w:rPr>
            <w:noProof/>
            <w:webHidden/>
          </w:rPr>
          <w:fldChar w:fldCharType="end"/>
        </w:r>
      </w:hyperlink>
    </w:p>
    <w:p w14:paraId="5CA723E8" w14:textId="77777777" w:rsidR="006F2A55" w:rsidRDefault="00FC5ED1">
      <w:pPr>
        <w:pStyle w:val="TOC2"/>
        <w:rPr>
          <w:rFonts w:asciiTheme="minorHAnsi" w:eastAsiaTheme="minorEastAsia" w:hAnsiTheme="minorHAnsi" w:cstheme="minorBidi"/>
          <w:bCs w:val="0"/>
          <w:i w:val="0"/>
          <w:iCs w:val="0"/>
          <w:szCs w:val="22"/>
        </w:rPr>
      </w:pPr>
      <w:hyperlink w:anchor="_Toc458519654" w:history="1">
        <w:r w:rsidR="006F2A55" w:rsidRPr="00C84074">
          <w:rPr>
            <w:rStyle w:val="Hyperlink"/>
            <w:rFonts w:cstheme="minorHAnsi"/>
          </w:rPr>
          <w:t>4.1 Base Cases Costs</w:t>
        </w:r>
        <w:r w:rsidR="006F2A55">
          <w:rPr>
            <w:webHidden/>
          </w:rPr>
          <w:tab/>
        </w:r>
        <w:r w:rsidR="006F2A55">
          <w:rPr>
            <w:webHidden/>
          </w:rPr>
          <w:fldChar w:fldCharType="begin"/>
        </w:r>
        <w:r w:rsidR="006F2A55">
          <w:rPr>
            <w:webHidden/>
          </w:rPr>
          <w:instrText xml:space="preserve"> PAGEREF _Toc458519654 \h </w:instrText>
        </w:r>
        <w:r w:rsidR="006F2A55">
          <w:rPr>
            <w:webHidden/>
          </w:rPr>
        </w:r>
        <w:r w:rsidR="006F2A55">
          <w:rPr>
            <w:webHidden/>
          </w:rPr>
          <w:fldChar w:fldCharType="separate"/>
        </w:r>
        <w:r w:rsidR="006F2A55">
          <w:rPr>
            <w:webHidden/>
          </w:rPr>
          <w:t>17</w:t>
        </w:r>
        <w:r w:rsidR="006F2A55">
          <w:rPr>
            <w:webHidden/>
          </w:rPr>
          <w:fldChar w:fldCharType="end"/>
        </w:r>
      </w:hyperlink>
    </w:p>
    <w:p w14:paraId="13195E44" w14:textId="77777777" w:rsidR="006F2A55" w:rsidRDefault="00FC5ED1">
      <w:pPr>
        <w:pStyle w:val="TOC2"/>
        <w:rPr>
          <w:rFonts w:asciiTheme="minorHAnsi" w:eastAsiaTheme="minorEastAsia" w:hAnsiTheme="minorHAnsi" w:cstheme="minorBidi"/>
          <w:bCs w:val="0"/>
          <w:i w:val="0"/>
          <w:iCs w:val="0"/>
          <w:szCs w:val="22"/>
        </w:rPr>
      </w:pPr>
      <w:hyperlink w:anchor="_Toc458519655" w:history="1">
        <w:r w:rsidR="006F2A55" w:rsidRPr="00C84074">
          <w:rPr>
            <w:rStyle w:val="Hyperlink"/>
            <w:rFonts w:cstheme="minorHAnsi"/>
          </w:rPr>
          <w:t>4.2 Measure Case Costs</w:t>
        </w:r>
        <w:r w:rsidR="006F2A55">
          <w:rPr>
            <w:webHidden/>
          </w:rPr>
          <w:tab/>
        </w:r>
        <w:r w:rsidR="006F2A55">
          <w:rPr>
            <w:webHidden/>
          </w:rPr>
          <w:fldChar w:fldCharType="begin"/>
        </w:r>
        <w:r w:rsidR="006F2A55">
          <w:rPr>
            <w:webHidden/>
          </w:rPr>
          <w:instrText xml:space="preserve"> PAGEREF _Toc458519655 \h </w:instrText>
        </w:r>
        <w:r w:rsidR="006F2A55">
          <w:rPr>
            <w:webHidden/>
          </w:rPr>
        </w:r>
        <w:r w:rsidR="006F2A55">
          <w:rPr>
            <w:webHidden/>
          </w:rPr>
          <w:fldChar w:fldCharType="separate"/>
        </w:r>
        <w:r w:rsidR="006F2A55">
          <w:rPr>
            <w:webHidden/>
          </w:rPr>
          <w:t>17</w:t>
        </w:r>
        <w:r w:rsidR="006F2A55">
          <w:rPr>
            <w:webHidden/>
          </w:rPr>
          <w:fldChar w:fldCharType="end"/>
        </w:r>
      </w:hyperlink>
    </w:p>
    <w:p w14:paraId="4F420828" w14:textId="77777777" w:rsidR="006F2A55" w:rsidRDefault="00FC5ED1">
      <w:pPr>
        <w:pStyle w:val="TOC2"/>
        <w:rPr>
          <w:rFonts w:asciiTheme="minorHAnsi" w:eastAsiaTheme="minorEastAsia" w:hAnsiTheme="minorHAnsi" w:cstheme="minorBidi"/>
          <w:bCs w:val="0"/>
          <w:i w:val="0"/>
          <w:iCs w:val="0"/>
          <w:szCs w:val="22"/>
        </w:rPr>
      </w:pPr>
      <w:hyperlink w:anchor="_Toc458519656" w:history="1">
        <w:r w:rsidR="006F2A55" w:rsidRPr="00C84074">
          <w:rPr>
            <w:rStyle w:val="Hyperlink"/>
            <w:rFonts w:cstheme="minorHAnsi"/>
          </w:rPr>
          <w:t>4.3 Incremental &amp; Full Measure Costs</w:t>
        </w:r>
        <w:r w:rsidR="006F2A55">
          <w:rPr>
            <w:webHidden/>
          </w:rPr>
          <w:tab/>
        </w:r>
        <w:r w:rsidR="006F2A55">
          <w:rPr>
            <w:webHidden/>
          </w:rPr>
          <w:fldChar w:fldCharType="begin"/>
        </w:r>
        <w:r w:rsidR="006F2A55">
          <w:rPr>
            <w:webHidden/>
          </w:rPr>
          <w:instrText xml:space="preserve"> PAGEREF _Toc458519656 \h </w:instrText>
        </w:r>
        <w:r w:rsidR="006F2A55">
          <w:rPr>
            <w:webHidden/>
          </w:rPr>
        </w:r>
        <w:r w:rsidR="006F2A55">
          <w:rPr>
            <w:webHidden/>
          </w:rPr>
          <w:fldChar w:fldCharType="separate"/>
        </w:r>
        <w:r w:rsidR="006F2A55">
          <w:rPr>
            <w:webHidden/>
          </w:rPr>
          <w:t>18</w:t>
        </w:r>
        <w:r w:rsidR="006F2A55">
          <w:rPr>
            <w:webHidden/>
          </w:rPr>
          <w:fldChar w:fldCharType="end"/>
        </w:r>
      </w:hyperlink>
    </w:p>
    <w:p w14:paraId="333FBBE0" w14:textId="77777777" w:rsidR="006F2A55" w:rsidRDefault="00FC5ED1">
      <w:pPr>
        <w:pStyle w:val="TOC1"/>
        <w:tabs>
          <w:tab w:val="right" w:leader="dot" w:pos="9350"/>
        </w:tabs>
        <w:rPr>
          <w:rFonts w:asciiTheme="minorHAnsi" w:eastAsiaTheme="minorEastAsia" w:hAnsiTheme="minorHAnsi" w:cstheme="minorBidi"/>
          <w:noProof/>
          <w:szCs w:val="22"/>
        </w:rPr>
      </w:pPr>
      <w:hyperlink w:anchor="_Toc458519657" w:history="1">
        <w:r w:rsidR="006F2A55" w:rsidRPr="00C84074">
          <w:rPr>
            <w:rStyle w:val="Hyperlink"/>
            <w:rFonts w:cstheme="minorHAnsi"/>
            <w:noProof/>
          </w:rPr>
          <w:t>References</w:t>
        </w:r>
        <w:r w:rsidR="006F2A55">
          <w:rPr>
            <w:noProof/>
            <w:webHidden/>
          </w:rPr>
          <w:tab/>
        </w:r>
        <w:r w:rsidR="006F2A55">
          <w:rPr>
            <w:noProof/>
            <w:webHidden/>
          </w:rPr>
          <w:fldChar w:fldCharType="begin"/>
        </w:r>
        <w:r w:rsidR="006F2A55">
          <w:rPr>
            <w:noProof/>
            <w:webHidden/>
          </w:rPr>
          <w:instrText xml:space="preserve"> PAGEREF _Toc458519657 \h </w:instrText>
        </w:r>
        <w:r w:rsidR="006F2A55">
          <w:rPr>
            <w:noProof/>
            <w:webHidden/>
          </w:rPr>
        </w:r>
        <w:r w:rsidR="006F2A55">
          <w:rPr>
            <w:noProof/>
            <w:webHidden/>
          </w:rPr>
          <w:fldChar w:fldCharType="separate"/>
        </w:r>
        <w:r w:rsidR="006F2A55">
          <w:rPr>
            <w:noProof/>
            <w:webHidden/>
          </w:rPr>
          <w:t>18</w:t>
        </w:r>
        <w:r w:rsidR="006F2A55">
          <w:rPr>
            <w:noProof/>
            <w:webHidden/>
          </w:rPr>
          <w:fldChar w:fldCharType="end"/>
        </w:r>
      </w:hyperlink>
    </w:p>
    <w:p w14:paraId="393A0A92" w14:textId="77777777" w:rsidR="001E4C31" w:rsidRDefault="001E4C31">
      <w:r w:rsidRPr="005E1F29">
        <w:rPr>
          <w:b/>
          <w:bCs/>
          <w:noProof/>
        </w:rPr>
        <w:fldChar w:fldCharType="end"/>
      </w:r>
    </w:p>
    <w:p w14:paraId="393A0A93" w14:textId="77777777" w:rsidR="00ED21EE" w:rsidRDefault="006559C8" w:rsidP="00ED21EE">
      <w:pPr>
        <w:pStyle w:val="Heading1"/>
      </w:pPr>
      <w:r>
        <w:br w:type="page"/>
      </w:r>
      <w:bookmarkStart w:id="18" w:name="_Toc172205729"/>
      <w:bookmarkStart w:id="19" w:name="_Toc304800199"/>
      <w:bookmarkStart w:id="20" w:name="_Toc324318335"/>
      <w:bookmarkStart w:id="21" w:name="_Toc324340479"/>
      <w:bookmarkStart w:id="22" w:name="_Toc458519635"/>
      <w:r w:rsidR="00ED21EE">
        <w:lastRenderedPageBreak/>
        <w:t>List of Tables</w:t>
      </w:r>
      <w:bookmarkEnd w:id="18"/>
      <w:bookmarkEnd w:id="19"/>
      <w:bookmarkEnd w:id="20"/>
      <w:bookmarkEnd w:id="21"/>
      <w:bookmarkEnd w:id="22"/>
    </w:p>
    <w:p w14:paraId="07F94ABE" w14:textId="7030CBE0" w:rsidR="00D80069" w:rsidRDefault="00D80069" w:rsidP="00BC5B20">
      <w:pPr>
        <w:pStyle w:val="TableofFigures"/>
        <w:tabs>
          <w:tab w:val="right" w:leader="dot" w:pos="9350"/>
        </w:tabs>
        <w:jc w:val="both"/>
      </w:pPr>
    </w:p>
    <w:p w14:paraId="28BC6AD3" w14:textId="77777777" w:rsidR="006F2A55"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58519658" w:history="1">
        <w:r w:rsidR="006F2A55" w:rsidRPr="001F3373">
          <w:rPr>
            <w:rStyle w:val="Hyperlink"/>
            <w:rFonts w:cstheme="minorHAnsi"/>
            <w:noProof/>
          </w:rPr>
          <w:t>Table 1. Energy Efficiency Requirements for Commercial Griddles</w:t>
        </w:r>
        <w:r w:rsidR="006F2A55">
          <w:rPr>
            <w:noProof/>
            <w:webHidden/>
          </w:rPr>
          <w:tab/>
        </w:r>
        <w:r w:rsidR="006F2A55">
          <w:rPr>
            <w:noProof/>
            <w:webHidden/>
          </w:rPr>
          <w:fldChar w:fldCharType="begin"/>
        </w:r>
        <w:r w:rsidR="006F2A55">
          <w:rPr>
            <w:noProof/>
            <w:webHidden/>
          </w:rPr>
          <w:instrText xml:space="preserve"> PAGEREF _Toc458519658 \h </w:instrText>
        </w:r>
        <w:r w:rsidR="006F2A55">
          <w:rPr>
            <w:noProof/>
            <w:webHidden/>
          </w:rPr>
        </w:r>
        <w:r w:rsidR="006F2A55">
          <w:rPr>
            <w:noProof/>
            <w:webHidden/>
          </w:rPr>
          <w:fldChar w:fldCharType="separate"/>
        </w:r>
        <w:r w:rsidR="006F2A55">
          <w:rPr>
            <w:noProof/>
            <w:webHidden/>
          </w:rPr>
          <w:t>6</w:t>
        </w:r>
        <w:r w:rsidR="006F2A55">
          <w:rPr>
            <w:noProof/>
            <w:webHidden/>
          </w:rPr>
          <w:fldChar w:fldCharType="end"/>
        </w:r>
      </w:hyperlink>
    </w:p>
    <w:p w14:paraId="5F5AEDFA" w14:textId="77777777" w:rsidR="006F2A55" w:rsidRDefault="00FC5ED1">
      <w:pPr>
        <w:pStyle w:val="TableofFigures"/>
        <w:tabs>
          <w:tab w:val="right" w:leader="dot" w:pos="9350"/>
        </w:tabs>
        <w:rPr>
          <w:rFonts w:asciiTheme="minorHAnsi" w:eastAsiaTheme="minorEastAsia" w:hAnsiTheme="minorHAnsi" w:cstheme="minorBidi"/>
          <w:noProof/>
          <w:szCs w:val="22"/>
        </w:rPr>
      </w:pPr>
      <w:hyperlink w:anchor="_Toc458519659" w:history="1">
        <w:r w:rsidR="006F2A55" w:rsidRPr="001F3373">
          <w:rPr>
            <w:rStyle w:val="Hyperlink"/>
            <w:rFonts w:cstheme="minorHAnsi"/>
            <w:noProof/>
          </w:rPr>
          <w:t>Table 2. Measure Application Type</w:t>
        </w:r>
        <w:r w:rsidR="006F2A55">
          <w:rPr>
            <w:noProof/>
            <w:webHidden/>
          </w:rPr>
          <w:tab/>
        </w:r>
        <w:r w:rsidR="006F2A55">
          <w:rPr>
            <w:noProof/>
            <w:webHidden/>
          </w:rPr>
          <w:fldChar w:fldCharType="begin"/>
        </w:r>
        <w:r w:rsidR="006F2A55">
          <w:rPr>
            <w:noProof/>
            <w:webHidden/>
          </w:rPr>
          <w:instrText xml:space="preserve"> PAGEREF _Toc458519659 \h </w:instrText>
        </w:r>
        <w:r w:rsidR="006F2A55">
          <w:rPr>
            <w:noProof/>
            <w:webHidden/>
          </w:rPr>
        </w:r>
        <w:r w:rsidR="006F2A55">
          <w:rPr>
            <w:noProof/>
            <w:webHidden/>
          </w:rPr>
          <w:fldChar w:fldCharType="separate"/>
        </w:r>
        <w:r w:rsidR="006F2A55">
          <w:rPr>
            <w:noProof/>
            <w:webHidden/>
          </w:rPr>
          <w:t>7</w:t>
        </w:r>
        <w:r w:rsidR="006F2A55">
          <w:rPr>
            <w:noProof/>
            <w:webHidden/>
          </w:rPr>
          <w:fldChar w:fldCharType="end"/>
        </w:r>
      </w:hyperlink>
    </w:p>
    <w:p w14:paraId="3E687B0B" w14:textId="77777777" w:rsidR="006F2A55" w:rsidRDefault="00FC5ED1">
      <w:pPr>
        <w:pStyle w:val="TableofFigures"/>
        <w:tabs>
          <w:tab w:val="right" w:leader="dot" w:pos="9350"/>
        </w:tabs>
        <w:rPr>
          <w:rFonts w:asciiTheme="minorHAnsi" w:eastAsiaTheme="minorEastAsia" w:hAnsiTheme="minorHAnsi" w:cstheme="minorBidi"/>
          <w:noProof/>
          <w:szCs w:val="22"/>
        </w:rPr>
      </w:pPr>
      <w:hyperlink w:anchor="_Toc458519660" w:history="1">
        <w:r w:rsidR="006F2A55" w:rsidRPr="001F3373">
          <w:rPr>
            <w:rStyle w:val="Hyperlink"/>
            <w:rFonts w:cstheme="minorHAnsi"/>
            <w:noProof/>
          </w:rPr>
          <w:t>Table 3. 2016 DEER Net-to-Gross Ratios</w:t>
        </w:r>
        <w:r w:rsidR="006F2A55">
          <w:rPr>
            <w:noProof/>
            <w:webHidden/>
          </w:rPr>
          <w:tab/>
        </w:r>
        <w:r w:rsidR="006F2A55">
          <w:rPr>
            <w:noProof/>
            <w:webHidden/>
          </w:rPr>
          <w:fldChar w:fldCharType="begin"/>
        </w:r>
        <w:r w:rsidR="006F2A55">
          <w:rPr>
            <w:noProof/>
            <w:webHidden/>
          </w:rPr>
          <w:instrText xml:space="preserve"> PAGEREF _Toc458519660 \h </w:instrText>
        </w:r>
        <w:r w:rsidR="006F2A55">
          <w:rPr>
            <w:noProof/>
            <w:webHidden/>
          </w:rPr>
        </w:r>
        <w:r w:rsidR="006F2A55">
          <w:rPr>
            <w:noProof/>
            <w:webHidden/>
          </w:rPr>
          <w:fldChar w:fldCharType="separate"/>
        </w:r>
        <w:r w:rsidR="006F2A55">
          <w:rPr>
            <w:noProof/>
            <w:webHidden/>
          </w:rPr>
          <w:t>8</w:t>
        </w:r>
        <w:r w:rsidR="006F2A55">
          <w:rPr>
            <w:noProof/>
            <w:webHidden/>
          </w:rPr>
          <w:fldChar w:fldCharType="end"/>
        </w:r>
      </w:hyperlink>
    </w:p>
    <w:p w14:paraId="49452C10" w14:textId="77777777" w:rsidR="006F2A55" w:rsidRDefault="00FC5ED1">
      <w:pPr>
        <w:pStyle w:val="TableofFigures"/>
        <w:tabs>
          <w:tab w:val="right" w:leader="dot" w:pos="9350"/>
        </w:tabs>
        <w:rPr>
          <w:rFonts w:asciiTheme="minorHAnsi" w:eastAsiaTheme="minorEastAsia" w:hAnsiTheme="minorHAnsi" w:cstheme="minorBidi"/>
          <w:noProof/>
          <w:szCs w:val="22"/>
        </w:rPr>
      </w:pPr>
      <w:hyperlink w:anchor="_Toc458519661" w:history="1">
        <w:r w:rsidR="006F2A55" w:rsidRPr="001F3373">
          <w:rPr>
            <w:rStyle w:val="Hyperlink"/>
            <w:rFonts w:cstheme="minorHAnsi"/>
            <w:noProof/>
          </w:rPr>
          <w:t>Table 4.  DEER 2016 Effective Useful Life</w:t>
        </w:r>
        <w:r w:rsidR="006F2A55">
          <w:rPr>
            <w:noProof/>
            <w:webHidden/>
          </w:rPr>
          <w:tab/>
        </w:r>
        <w:r w:rsidR="006F2A55">
          <w:rPr>
            <w:noProof/>
            <w:webHidden/>
          </w:rPr>
          <w:fldChar w:fldCharType="begin"/>
        </w:r>
        <w:r w:rsidR="006F2A55">
          <w:rPr>
            <w:noProof/>
            <w:webHidden/>
          </w:rPr>
          <w:instrText xml:space="preserve"> PAGEREF _Toc458519661 \h </w:instrText>
        </w:r>
        <w:r w:rsidR="006F2A55">
          <w:rPr>
            <w:noProof/>
            <w:webHidden/>
          </w:rPr>
        </w:r>
        <w:r w:rsidR="006F2A55">
          <w:rPr>
            <w:noProof/>
            <w:webHidden/>
          </w:rPr>
          <w:fldChar w:fldCharType="separate"/>
        </w:r>
        <w:r w:rsidR="006F2A55">
          <w:rPr>
            <w:noProof/>
            <w:webHidden/>
          </w:rPr>
          <w:t>9</w:t>
        </w:r>
        <w:r w:rsidR="006F2A55">
          <w:rPr>
            <w:noProof/>
            <w:webHidden/>
          </w:rPr>
          <w:fldChar w:fldCharType="end"/>
        </w:r>
      </w:hyperlink>
    </w:p>
    <w:p w14:paraId="7DB83E32" w14:textId="77777777" w:rsidR="006F2A55" w:rsidRDefault="00FC5ED1">
      <w:pPr>
        <w:pStyle w:val="TableofFigures"/>
        <w:tabs>
          <w:tab w:val="right" w:leader="dot" w:pos="9350"/>
        </w:tabs>
        <w:rPr>
          <w:rFonts w:asciiTheme="minorHAnsi" w:eastAsiaTheme="minorEastAsia" w:hAnsiTheme="minorHAnsi" w:cstheme="minorBidi"/>
          <w:noProof/>
          <w:szCs w:val="22"/>
        </w:rPr>
      </w:pPr>
      <w:hyperlink w:anchor="_Toc458519662" w:history="1">
        <w:r w:rsidR="006F2A55" w:rsidRPr="001F3373">
          <w:rPr>
            <w:rStyle w:val="Hyperlink"/>
            <w:rFonts w:cstheme="minorHAnsi"/>
            <w:noProof/>
          </w:rPr>
          <w:t>Table 5 Installation Rate</w:t>
        </w:r>
        <w:r w:rsidR="006F2A55">
          <w:rPr>
            <w:noProof/>
            <w:webHidden/>
          </w:rPr>
          <w:tab/>
        </w:r>
        <w:r w:rsidR="006F2A55">
          <w:rPr>
            <w:noProof/>
            <w:webHidden/>
          </w:rPr>
          <w:fldChar w:fldCharType="begin"/>
        </w:r>
        <w:r w:rsidR="006F2A55">
          <w:rPr>
            <w:noProof/>
            <w:webHidden/>
          </w:rPr>
          <w:instrText xml:space="preserve"> PAGEREF _Toc458519662 \h </w:instrText>
        </w:r>
        <w:r w:rsidR="006F2A55">
          <w:rPr>
            <w:noProof/>
            <w:webHidden/>
          </w:rPr>
        </w:r>
        <w:r w:rsidR="006F2A55">
          <w:rPr>
            <w:noProof/>
            <w:webHidden/>
          </w:rPr>
          <w:fldChar w:fldCharType="separate"/>
        </w:r>
        <w:r w:rsidR="006F2A55">
          <w:rPr>
            <w:noProof/>
            <w:webHidden/>
          </w:rPr>
          <w:t>9</w:t>
        </w:r>
        <w:r w:rsidR="006F2A55">
          <w:rPr>
            <w:noProof/>
            <w:webHidden/>
          </w:rPr>
          <w:fldChar w:fldCharType="end"/>
        </w:r>
      </w:hyperlink>
    </w:p>
    <w:p w14:paraId="203702F2" w14:textId="77777777" w:rsidR="006F2A55" w:rsidRDefault="00FC5ED1">
      <w:pPr>
        <w:pStyle w:val="TableofFigures"/>
        <w:tabs>
          <w:tab w:val="right" w:leader="dot" w:pos="9350"/>
        </w:tabs>
        <w:rPr>
          <w:rFonts w:asciiTheme="minorHAnsi" w:eastAsiaTheme="minorEastAsia" w:hAnsiTheme="minorHAnsi" w:cstheme="minorBidi"/>
          <w:noProof/>
          <w:szCs w:val="22"/>
        </w:rPr>
      </w:pPr>
      <w:hyperlink w:anchor="_Toc458519663" w:history="1">
        <w:r w:rsidR="006F2A55" w:rsidRPr="001F3373">
          <w:rPr>
            <w:rStyle w:val="Hyperlink"/>
            <w:rFonts w:cstheme="minorHAnsi"/>
            <w:noProof/>
          </w:rPr>
          <w:t>Table 6. Baseline ASTM Test Results for Commercial Griddles</w:t>
        </w:r>
        <w:r w:rsidR="006F2A55">
          <w:rPr>
            <w:noProof/>
            <w:webHidden/>
          </w:rPr>
          <w:tab/>
        </w:r>
        <w:r w:rsidR="006F2A55">
          <w:rPr>
            <w:noProof/>
            <w:webHidden/>
          </w:rPr>
          <w:fldChar w:fldCharType="begin"/>
        </w:r>
        <w:r w:rsidR="006F2A55">
          <w:rPr>
            <w:noProof/>
            <w:webHidden/>
          </w:rPr>
          <w:instrText xml:space="preserve"> PAGEREF _Toc458519663 \h </w:instrText>
        </w:r>
        <w:r w:rsidR="006F2A55">
          <w:rPr>
            <w:noProof/>
            <w:webHidden/>
          </w:rPr>
        </w:r>
        <w:r w:rsidR="006F2A55">
          <w:rPr>
            <w:noProof/>
            <w:webHidden/>
          </w:rPr>
          <w:fldChar w:fldCharType="separate"/>
        </w:r>
        <w:r w:rsidR="006F2A55">
          <w:rPr>
            <w:noProof/>
            <w:webHidden/>
          </w:rPr>
          <w:t>10</w:t>
        </w:r>
        <w:r w:rsidR="006F2A55">
          <w:rPr>
            <w:noProof/>
            <w:webHidden/>
          </w:rPr>
          <w:fldChar w:fldCharType="end"/>
        </w:r>
      </w:hyperlink>
    </w:p>
    <w:p w14:paraId="7978BE46" w14:textId="77777777" w:rsidR="006F2A55" w:rsidRDefault="00FC5ED1">
      <w:pPr>
        <w:pStyle w:val="TableofFigures"/>
        <w:tabs>
          <w:tab w:val="right" w:leader="dot" w:pos="9350"/>
        </w:tabs>
        <w:rPr>
          <w:rFonts w:asciiTheme="minorHAnsi" w:eastAsiaTheme="minorEastAsia" w:hAnsiTheme="minorHAnsi" w:cstheme="minorBidi"/>
          <w:noProof/>
          <w:szCs w:val="22"/>
        </w:rPr>
      </w:pPr>
      <w:hyperlink w:anchor="_Toc458519664" w:history="1">
        <w:r w:rsidR="006F2A55" w:rsidRPr="001F3373">
          <w:rPr>
            <w:rStyle w:val="Hyperlink"/>
            <w:rFonts w:cstheme="minorHAnsi"/>
            <w:noProof/>
          </w:rPr>
          <w:t>Table 7. Measure Case ASTM Test Results for Commercial Griddles</w:t>
        </w:r>
        <w:r w:rsidR="006F2A55">
          <w:rPr>
            <w:noProof/>
            <w:webHidden/>
          </w:rPr>
          <w:tab/>
        </w:r>
        <w:r w:rsidR="006F2A55">
          <w:rPr>
            <w:noProof/>
            <w:webHidden/>
          </w:rPr>
          <w:fldChar w:fldCharType="begin"/>
        </w:r>
        <w:r w:rsidR="006F2A55">
          <w:rPr>
            <w:noProof/>
            <w:webHidden/>
          </w:rPr>
          <w:instrText xml:space="preserve"> PAGEREF _Toc458519664 \h </w:instrText>
        </w:r>
        <w:r w:rsidR="006F2A55">
          <w:rPr>
            <w:noProof/>
            <w:webHidden/>
          </w:rPr>
        </w:r>
        <w:r w:rsidR="006F2A55">
          <w:rPr>
            <w:noProof/>
            <w:webHidden/>
          </w:rPr>
          <w:fldChar w:fldCharType="separate"/>
        </w:r>
        <w:r w:rsidR="006F2A55">
          <w:rPr>
            <w:noProof/>
            <w:webHidden/>
          </w:rPr>
          <w:t>10</w:t>
        </w:r>
        <w:r w:rsidR="006F2A55">
          <w:rPr>
            <w:noProof/>
            <w:webHidden/>
          </w:rPr>
          <w:fldChar w:fldCharType="end"/>
        </w:r>
      </w:hyperlink>
    </w:p>
    <w:p w14:paraId="282884C2" w14:textId="77777777" w:rsidR="006F2A55" w:rsidRDefault="00FC5ED1">
      <w:pPr>
        <w:pStyle w:val="TableofFigures"/>
        <w:tabs>
          <w:tab w:val="right" w:leader="dot" w:pos="9350"/>
        </w:tabs>
        <w:rPr>
          <w:rFonts w:asciiTheme="minorHAnsi" w:eastAsiaTheme="minorEastAsia" w:hAnsiTheme="minorHAnsi" w:cstheme="minorBidi"/>
          <w:noProof/>
          <w:szCs w:val="22"/>
        </w:rPr>
      </w:pPr>
      <w:hyperlink w:anchor="_Toc458519665" w:history="1">
        <w:r w:rsidR="006F2A55" w:rsidRPr="001F3373">
          <w:rPr>
            <w:rStyle w:val="Hyperlink"/>
            <w:rFonts w:cstheme="minorHAnsi"/>
            <w:noProof/>
          </w:rPr>
          <w:t>Table 8. Commercial Electric Griddle Cost Effectiveness Example</w:t>
        </w:r>
        <w:r w:rsidR="006F2A55">
          <w:rPr>
            <w:noProof/>
            <w:webHidden/>
          </w:rPr>
          <w:tab/>
        </w:r>
        <w:r w:rsidR="006F2A55">
          <w:rPr>
            <w:noProof/>
            <w:webHidden/>
          </w:rPr>
          <w:fldChar w:fldCharType="begin"/>
        </w:r>
        <w:r w:rsidR="006F2A55">
          <w:rPr>
            <w:noProof/>
            <w:webHidden/>
          </w:rPr>
          <w:instrText xml:space="preserve"> PAGEREF _Toc458519665 \h </w:instrText>
        </w:r>
        <w:r w:rsidR="006F2A55">
          <w:rPr>
            <w:noProof/>
            <w:webHidden/>
          </w:rPr>
        </w:r>
        <w:r w:rsidR="006F2A55">
          <w:rPr>
            <w:noProof/>
            <w:webHidden/>
          </w:rPr>
          <w:fldChar w:fldCharType="separate"/>
        </w:r>
        <w:r w:rsidR="006F2A55">
          <w:rPr>
            <w:noProof/>
            <w:webHidden/>
          </w:rPr>
          <w:t>11</w:t>
        </w:r>
        <w:r w:rsidR="006F2A55">
          <w:rPr>
            <w:noProof/>
            <w:webHidden/>
          </w:rPr>
          <w:fldChar w:fldCharType="end"/>
        </w:r>
      </w:hyperlink>
    </w:p>
    <w:p w14:paraId="3579CD96" w14:textId="77777777" w:rsidR="006F2A55" w:rsidRDefault="00FC5ED1">
      <w:pPr>
        <w:pStyle w:val="TableofFigures"/>
        <w:tabs>
          <w:tab w:val="right" w:leader="dot" w:pos="9350"/>
        </w:tabs>
        <w:rPr>
          <w:rFonts w:asciiTheme="minorHAnsi" w:eastAsiaTheme="minorEastAsia" w:hAnsiTheme="minorHAnsi" w:cstheme="minorBidi"/>
          <w:noProof/>
          <w:szCs w:val="22"/>
        </w:rPr>
      </w:pPr>
      <w:hyperlink w:anchor="_Toc458519666" w:history="1">
        <w:r w:rsidR="006F2A55" w:rsidRPr="001F3373">
          <w:rPr>
            <w:rStyle w:val="Hyperlink"/>
            <w:rFonts w:cstheme="minorHAnsi"/>
            <w:noProof/>
          </w:rPr>
          <w:t>Table 9. Commercial Gas Griddle Cost Effectiveness Example</w:t>
        </w:r>
        <w:r w:rsidR="006F2A55">
          <w:rPr>
            <w:noProof/>
            <w:webHidden/>
          </w:rPr>
          <w:tab/>
        </w:r>
        <w:r w:rsidR="006F2A55">
          <w:rPr>
            <w:noProof/>
            <w:webHidden/>
          </w:rPr>
          <w:fldChar w:fldCharType="begin"/>
        </w:r>
        <w:r w:rsidR="006F2A55">
          <w:rPr>
            <w:noProof/>
            <w:webHidden/>
          </w:rPr>
          <w:instrText xml:space="preserve"> PAGEREF _Toc458519666 \h </w:instrText>
        </w:r>
        <w:r w:rsidR="006F2A55">
          <w:rPr>
            <w:noProof/>
            <w:webHidden/>
          </w:rPr>
        </w:r>
        <w:r w:rsidR="006F2A55">
          <w:rPr>
            <w:noProof/>
            <w:webHidden/>
          </w:rPr>
          <w:fldChar w:fldCharType="separate"/>
        </w:r>
        <w:r w:rsidR="006F2A55">
          <w:rPr>
            <w:noProof/>
            <w:webHidden/>
          </w:rPr>
          <w:t>14</w:t>
        </w:r>
        <w:r w:rsidR="006F2A55">
          <w:rPr>
            <w:noProof/>
            <w:webHidden/>
          </w:rPr>
          <w:fldChar w:fldCharType="end"/>
        </w:r>
      </w:hyperlink>
    </w:p>
    <w:p w14:paraId="1CD0B56E" w14:textId="77777777" w:rsidR="006F2A55" w:rsidRDefault="00FC5ED1">
      <w:pPr>
        <w:pStyle w:val="TableofFigures"/>
        <w:tabs>
          <w:tab w:val="right" w:leader="dot" w:pos="9350"/>
        </w:tabs>
        <w:rPr>
          <w:rFonts w:asciiTheme="minorHAnsi" w:eastAsiaTheme="minorEastAsia" w:hAnsiTheme="minorHAnsi" w:cstheme="minorBidi"/>
          <w:noProof/>
          <w:szCs w:val="22"/>
        </w:rPr>
      </w:pPr>
      <w:hyperlink w:anchor="_Toc458519667" w:history="1">
        <w:r w:rsidR="006F2A55" w:rsidRPr="001F3373">
          <w:rPr>
            <w:rStyle w:val="Hyperlink"/>
            <w:noProof/>
          </w:rPr>
          <w:t>Table 10- Equipment Incremental Cost Data for Energy Efficient Commercial Griddles Per Linear Foot</w:t>
        </w:r>
        <w:r w:rsidR="006F2A55">
          <w:rPr>
            <w:noProof/>
            <w:webHidden/>
          </w:rPr>
          <w:tab/>
        </w:r>
        <w:r w:rsidR="006F2A55">
          <w:rPr>
            <w:noProof/>
            <w:webHidden/>
          </w:rPr>
          <w:fldChar w:fldCharType="begin"/>
        </w:r>
        <w:r w:rsidR="006F2A55">
          <w:rPr>
            <w:noProof/>
            <w:webHidden/>
          </w:rPr>
          <w:instrText xml:space="preserve"> PAGEREF _Toc458519667 \h </w:instrText>
        </w:r>
        <w:r w:rsidR="006F2A55">
          <w:rPr>
            <w:noProof/>
            <w:webHidden/>
          </w:rPr>
        </w:r>
        <w:r w:rsidR="006F2A55">
          <w:rPr>
            <w:noProof/>
            <w:webHidden/>
          </w:rPr>
          <w:fldChar w:fldCharType="separate"/>
        </w:r>
        <w:r w:rsidR="006F2A55">
          <w:rPr>
            <w:noProof/>
            <w:webHidden/>
          </w:rPr>
          <w:t>18</w:t>
        </w:r>
        <w:r w:rsidR="006F2A55">
          <w:rPr>
            <w:noProof/>
            <w:webHidden/>
          </w:rPr>
          <w:fldChar w:fldCharType="end"/>
        </w:r>
      </w:hyperlink>
    </w:p>
    <w:p w14:paraId="393A0A9D" w14:textId="77777777" w:rsidR="005A1F9D" w:rsidRDefault="00ED21EE" w:rsidP="00BC5B20">
      <w:pPr>
        <w:jc w:val="both"/>
      </w:pPr>
      <w:r>
        <w:fldChar w:fldCharType="end"/>
      </w:r>
      <w:r w:rsidR="005A1F9D" w:rsidRPr="005A1F9D">
        <w:t xml:space="preserve"> </w:t>
      </w:r>
    </w:p>
    <w:p w14:paraId="51D75FE2" w14:textId="77777777" w:rsidR="006608DA" w:rsidRDefault="006608DA" w:rsidP="00ED21EE">
      <w:pPr>
        <w:pStyle w:val="Heading1"/>
        <w:sectPr w:rsidR="006608DA" w:rsidSect="00481F63">
          <w:endnotePr>
            <w:numFmt w:val="decimal"/>
          </w:endnotePr>
          <w:pgSz w:w="12240" w:h="15840"/>
          <w:pgMar w:top="1440" w:right="1440" w:bottom="1440" w:left="1440" w:header="720" w:footer="720" w:gutter="0"/>
          <w:pgNumType w:fmt="lowerRoman"/>
          <w:cols w:space="720"/>
          <w:docGrid w:linePitch="360"/>
        </w:sectPr>
      </w:pPr>
      <w:bookmarkStart w:id="23" w:name="_Toc304800201"/>
      <w:bookmarkStart w:id="24" w:name="_Toc324318337"/>
      <w:bookmarkStart w:id="25" w:name="_Toc324340481"/>
      <w:bookmarkStart w:id="26" w:name="_Toc172205732"/>
    </w:p>
    <w:p w14:paraId="393A0AA0" w14:textId="06D5C446" w:rsidR="00056348" w:rsidRDefault="00056348" w:rsidP="00ED21EE">
      <w:pPr>
        <w:pStyle w:val="Heading1"/>
        <w:sectPr w:rsidR="00056348" w:rsidSect="006608DA">
          <w:endnotePr>
            <w:numFmt w:val="decimal"/>
          </w:endnotePr>
          <w:type w:val="continuous"/>
          <w:pgSz w:w="12240" w:h="15840"/>
          <w:pgMar w:top="1440" w:right="1440" w:bottom="1440" w:left="1440" w:header="720" w:footer="720" w:gutter="0"/>
          <w:pgNumType w:fmt="lowerRoman"/>
          <w:cols w:space="720"/>
          <w:docGrid w:linePitch="360"/>
        </w:sectPr>
      </w:pPr>
    </w:p>
    <w:p w14:paraId="393A0AA1" w14:textId="77777777" w:rsidR="00ED21EE" w:rsidRPr="00E25DD3" w:rsidRDefault="00ED21EE" w:rsidP="00ED21EE">
      <w:pPr>
        <w:pStyle w:val="Heading1"/>
        <w:rPr>
          <w:rFonts w:asciiTheme="minorHAnsi" w:hAnsiTheme="minorHAnsi" w:cstheme="minorHAnsi"/>
        </w:rPr>
      </w:pPr>
      <w:bookmarkStart w:id="27" w:name="_Toc458519636"/>
      <w:r w:rsidRPr="00E25DD3">
        <w:rPr>
          <w:rFonts w:asciiTheme="minorHAnsi" w:hAnsiTheme="minorHAnsi" w:cstheme="minorHAnsi"/>
        </w:rPr>
        <w:lastRenderedPageBreak/>
        <w:t>Section 1. General Measure &amp; Baseline Data</w:t>
      </w:r>
      <w:bookmarkEnd w:id="23"/>
      <w:bookmarkEnd w:id="24"/>
      <w:bookmarkEnd w:id="25"/>
      <w:bookmarkEnd w:id="27"/>
    </w:p>
    <w:p w14:paraId="393A0AA2" w14:textId="77777777" w:rsidR="00E71EF1" w:rsidRPr="00843351" w:rsidRDefault="001248A3" w:rsidP="001248A3">
      <w:pPr>
        <w:pStyle w:val="Heading2"/>
        <w:rPr>
          <w:rFonts w:asciiTheme="minorHAnsi" w:hAnsiTheme="minorHAnsi" w:cstheme="minorHAnsi"/>
          <w:i w:val="0"/>
        </w:rPr>
      </w:pPr>
      <w:bookmarkStart w:id="28" w:name="_Toc304800202"/>
      <w:bookmarkStart w:id="29" w:name="_Toc324318338"/>
      <w:bookmarkStart w:id="30" w:name="_Toc324340482"/>
      <w:bookmarkStart w:id="31" w:name="_Toc458519637"/>
      <w:bookmarkEnd w:id="26"/>
      <w:r w:rsidRPr="00843351">
        <w:rPr>
          <w:rFonts w:asciiTheme="minorHAnsi" w:hAnsiTheme="minorHAnsi" w:cstheme="minorHAnsi"/>
          <w:i w:val="0"/>
        </w:rPr>
        <w:t xml:space="preserve">1.1 </w:t>
      </w:r>
      <w:r w:rsidR="008C6AD1" w:rsidRPr="00843351">
        <w:rPr>
          <w:rFonts w:asciiTheme="minorHAnsi" w:hAnsiTheme="minorHAnsi" w:cstheme="minorHAnsi"/>
          <w:i w:val="0"/>
        </w:rPr>
        <w:t xml:space="preserve">Product </w:t>
      </w:r>
      <w:r w:rsidR="00E71EF1" w:rsidRPr="00843351">
        <w:rPr>
          <w:rFonts w:asciiTheme="minorHAnsi" w:hAnsiTheme="minorHAnsi" w:cstheme="minorHAnsi"/>
          <w:i w:val="0"/>
        </w:rPr>
        <w:t>Measure Description &amp; Background</w:t>
      </w:r>
      <w:bookmarkEnd w:id="28"/>
      <w:bookmarkEnd w:id="29"/>
      <w:bookmarkEnd w:id="30"/>
      <w:bookmarkEnd w:id="31"/>
    </w:p>
    <w:p w14:paraId="5A53AC26" w14:textId="77777777" w:rsidR="00C9363F" w:rsidRPr="00843351" w:rsidRDefault="00C9363F" w:rsidP="00C9363F">
      <w:pPr>
        <w:rPr>
          <w:rFonts w:asciiTheme="minorHAnsi" w:hAnsiTheme="minorHAnsi" w:cstheme="minorHAnsi"/>
          <w:sz w:val="24"/>
        </w:rPr>
      </w:pPr>
      <w:r w:rsidRPr="00843351">
        <w:rPr>
          <w:rFonts w:asciiTheme="minorHAnsi" w:hAnsiTheme="minorHAnsi" w:cstheme="minorHAnsi"/>
          <w:sz w:val="24"/>
        </w:rPr>
        <w:t xml:space="preserve">This work paper documents the rationale for the Energy Efficient Commercial Griddle (Electric and 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w:t>
      </w:r>
    </w:p>
    <w:p w14:paraId="57000159" w14:textId="77777777" w:rsidR="00C9363F" w:rsidRPr="00843351" w:rsidRDefault="00C9363F" w:rsidP="00C9363F">
      <w:pPr>
        <w:rPr>
          <w:rFonts w:asciiTheme="minorHAnsi" w:hAnsiTheme="minorHAnsi" w:cstheme="minorHAnsi"/>
          <w:sz w:val="24"/>
        </w:rPr>
      </w:pPr>
    </w:p>
    <w:p w14:paraId="3640A17A" w14:textId="77777777" w:rsidR="00C9363F" w:rsidRPr="00843351" w:rsidRDefault="00C9363F" w:rsidP="00C9363F">
      <w:pPr>
        <w:rPr>
          <w:rFonts w:asciiTheme="minorHAnsi" w:hAnsiTheme="minorHAnsi" w:cstheme="minorHAnsi"/>
          <w:b/>
          <w:i/>
          <w:sz w:val="24"/>
        </w:rPr>
      </w:pPr>
      <w:r w:rsidRPr="00843351">
        <w:rPr>
          <w:rFonts w:asciiTheme="minorHAnsi" w:hAnsiTheme="minorHAnsi" w:cstheme="minorHAnsi"/>
          <w:b/>
          <w:i/>
          <w:sz w:val="24"/>
        </w:rPr>
        <w:t xml:space="preserve">Catalog Description – </w:t>
      </w:r>
    </w:p>
    <w:p w14:paraId="0D083440" w14:textId="77777777" w:rsidR="008512F3" w:rsidRPr="00843351" w:rsidRDefault="008512F3" w:rsidP="00C9363F">
      <w:pPr>
        <w:rPr>
          <w:rFonts w:asciiTheme="minorHAnsi" w:hAnsiTheme="minorHAnsi" w:cstheme="minorHAnsi"/>
          <w:b/>
          <w:i/>
          <w:sz w:val="24"/>
        </w:rPr>
      </w:pPr>
    </w:p>
    <w:p w14:paraId="687F9F9B" w14:textId="2C9DD6C9" w:rsidR="00C9363F" w:rsidRPr="00843351" w:rsidRDefault="00C9363F" w:rsidP="00C9363F">
      <w:pPr>
        <w:rPr>
          <w:rFonts w:asciiTheme="minorHAnsi" w:hAnsiTheme="minorHAnsi" w:cstheme="minorHAnsi"/>
          <w:sz w:val="24"/>
        </w:rPr>
      </w:pPr>
      <w:r w:rsidRPr="00843351">
        <w:rPr>
          <w:rFonts w:asciiTheme="minorHAnsi" w:hAnsiTheme="minorHAnsi" w:cstheme="minorHAnsi"/>
          <w:b/>
          <w:bCs/>
          <w:sz w:val="24"/>
        </w:rPr>
        <w:t>F</w:t>
      </w:r>
      <w:r w:rsidR="00940B39" w:rsidRPr="00843351">
        <w:rPr>
          <w:rFonts w:asciiTheme="minorHAnsi" w:hAnsiTheme="minorHAnsi" w:cstheme="minorHAnsi"/>
          <w:b/>
          <w:bCs/>
          <w:sz w:val="24"/>
        </w:rPr>
        <w:t>S002</w:t>
      </w:r>
      <w:r w:rsidRPr="00843351">
        <w:rPr>
          <w:rFonts w:asciiTheme="minorHAnsi" w:hAnsiTheme="minorHAnsi" w:cstheme="minorHAnsi"/>
          <w:b/>
          <w:bCs/>
          <w:sz w:val="24"/>
        </w:rPr>
        <w:t>:</w:t>
      </w:r>
      <w:r w:rsidRPr="00843351">
        <w:rPr>
          <w:rFonts w:asciiTheme="minorHAnsi" w:hAnsiTheme="minorHAnsi" w:cstheme="minorHAnsi"/>
          <w:sz w:val="24"/>
        </w:rPr>
        <w:t xml:space="preserve"> The electric griddle must meet ENERGY STAR®</w:t>
      </w:r>
      <w:r w:rsidR="00464FEE" w:rsidRPr="00843351">
        <w:rPr>
          <w:rStyle w:val="EndnoteReference"/>
          <w:rFonts w:asciiTheme="minorHAnsi" w:hAnsiTheme="minorHAnsi" w:cstheme="minorHAnsi"/>
          <w:sz w:val="24"/>
        </w:rPr>
        <w:endnoteReference w:id="1"/>
      </w:r>
      <w:r w:rsidRPr="00843351">
        <w:rPr>
          <w:rFonts w:asciiTheme="minorHAnsi" w:hAnsiTheme="minorHAnsi" w:cstheme="minorHAnsi"/>
          <w:sz w:val="24"/>
        </w:rPr>
        <w:t xml:space="preserve"> specifications or have a tested heavy load cooking energy efficiency of ≥70% and an idle energy rate ≤ 355 watts per ft² of cooking surface utilizing ASTM Standard F1275</w:t>
      </w:r>
      <w:r w:rsidR="00464FEE" w:rsidRPr="00843351">
        <w:rPr>
          <w:rStyle w:val="EndnoteReference"/>
          <w:rFonts w:asciiTheme="minorHAnsi" w:hAnsiTheme="minorHAnsi" w:cstheme="minorHAnsi"/>
          <w:sz w:val="24"/>
        </w:rPr>
        <w:endnoteReference w:id="2"/>
      </w:r>
      <w:r w:rsidRPr="00843351">
        <w:rPr>
          <w:rFonts w:asciiTheme="minorHAnsi" w:hAnsiTheme="minorHAnsi" w:cstheme="minorHAnsi"/>
          <w:sz w:val="24"/>
        </w:rPr>
        <w:t xml:space="preserve">. </w:t>
      </w:r>
    </w:p>
    <w:p w14:paraId="031AF8CB" w14:textId="77777777" w:rsidR="00C9363F" w:rsidRPr="00843351" w:rsidRDefault="00C9363F" w:rsidP="00C9363F">
      <w:pPr>
        <w:tabs>
          <w:tab w:val="right" w:leader="dot" w:pos="9350"/>
        </w:tabs>
        <w:rPr>
          <w:rFonts w:asciiTheme="minorHAnsi" w:hAnsiTheme="minorHAnsi" w:cstheme="minorHAnsi"/>
          <w:b/>
          <w:noProof/>
          <w:sz w:val="28"/>
          <w:szCs w:val="28"/>
        </w:rPr>
      </w:pPr>
    </w:p>
    <w:p w14:paraId="3CC74469" w14:textId="1A5553C2" w:rsidR="00C9363F" w:rsidRPr="00843351" w:rsidRDefault="00C9363F" w:rsidP="00C9363F">
      <w:pPr>
        <w:rPr>
          <w:rFonts w:asciiTheme="minorHAnsi" w:hAnsiTheme="minorHAnsi" w:cstheme="minorHAnsi"/>
          <w:sz w:val="24"/>
        </w:rPr>
      </w:pPr>
      <w:r w:rsidRPr="00843351">
        <w:rPr>
          <w:rFonts w:asciiTheme="minorHAnsi" w:hAnsiTheme="minorHAnsi" w:cstheme="minorHAnsi"/>
          <w:b/>
          <w:bCs/>
          <w:sz w:val="24"/>
        </w:rPr>
        <w:t>F</w:t>
      </w:r>
      <w:r w:rsidR="00940B39" w:rsidRPr="00843351">
        <w:rPr>
          <w:rFonts w:asciiTheme="minorHAnsi" w:hAnsiTheme="minorHAnsi" w:cstheme="minorHAnsi"/>
          <w:b/>
          <w:bCs/>
          <w:sz w:val="24"/>
        </w:rPr>
        <w:t>S003</w:t>
      </w:r>
      <w:r w:rsidRPr="00843351">
        <w:rPr>
          <w:rFonts w:asciiTheme="minorHAnsi" w:hAnsiTheme="minorHAnsi" w:cstheme="minorHAnsi"/>
          <w:b/>
          <w:bCs/>
          <w:sz w:val="24"/>
        </w:rPr>
        <w:t xml:space="preserve">: </w:t>
      </w:r>
      <w:r w:rsidRPr="00843351">
        <w:rPr>
          <w:rFonts w:asciiTheme="minorHAnsi" w:hAnsiTheme="minorHAnsi" w:cstheme="minorHAnsi"/>
          <w:sz w:val="24"/>
        </w:rPr>
        <w:t xml:space="preserve">The tested griddle must meet ENERGY STAR® specifications or have a tested heavy load cooking energy efficiency of ≥38% and an idle energy rate ≤ 2,650 Btu/h per ft² of cooking surface utilizing ASTM Standard </w:t>
      </w:r>
      <w:r w:rsidR="00D46A94" w:rsidRPr="00843351">
        <w:rPr>
          <w:rFonts w:asciiTheme="minorHAnsi" w:hAnsiTheme="minorHAnsi" w:cstheme="minorHAnsi"/>
          <w:sz w:val="24"/>
        </w:rPr>
        <w:t>F1275.</w:t>
      </w:r>
      <w:r w:rsidR="004A47FC" w:rsidRPr="00843351">
        <w:rPr>
          <w:rFonts w:asciiTheme="minorHAnsi" w:hAnsiTheme="minorHAnsi" w:cstheme="minorHAnsi"/>
          <w:sz w:val="24"/>
        </w:rPr>
        <w:t xml:space="preserve"> </w:t>
      </w:r>
    </w:p>
    <w:p w14:paraId="4398409F" w14:textId="77777777" w:rsidR="00C9363F" w:rsidRPr="00843351" w:rsidRDefault="00C9363F" w:rsidP="00C9363F">
      <w:pPr>
        <w:rPr>
          <w:rFonts w:asciiTheme="minorHAnsi" w:hAnsiTheme="minorHAnsi" w:cstheme="minorHAnsi"/>
          <w:sz w:val="24"/>
        </w:rPr>
      </w:pPr>
    </w:p>
    <w:p w14:paraId="393A0AA5" w14:textId="77777777" w:rsidR="00521920" w:rsidRPr="00843351" w:rsidRDefault="00521920" w:rsidP="00872913">
      <w:pPr>
        <w:rPr>
          <w:rFonts w:asciiTheme="minorHAnsi" w:hAnsiTheme="minorHAnsi" w:cstheme="minorHAnsi"/>
          <w:b/>
          <w:sz w:val="24"/>
        </w:rPr>
      </w:pPr>
      <w:r w:rsidRPr="00843351">
        <w:rPr>
          <w:rFonts w:asciiTheme="minorHAnsi" w:hAnsiTheme="minorHAnsi" w:cstheme="minorHAnsi"/>
          <w:b/>
          <w:sz w:val="24"/>
        </w:rPr>
        <w:t>Program Restrictions and Guidelines</w:t>
      </w:r>
    </w:p>
    <w:p w14:paraId="7C50E429" w14:textId="77777777" w:rsidR="006B5FEB" w:rsidRPr="00843351" w:rsidRDefault="006B5FEB" w:rsidP="006B5FEB">
      <w:pPr>
        <w:rPr>
          <w:rFonts w:asciiTheme="minorHAnsi" w:hAnsiTheme="minorHAnsi" w:cstheme="minorHAnsi"/>
          <w:b/>
          <w:i/>
          <w:sz w:val="24"/>
        </w:rPr>
      </w:pPr>
      <w:r w:rsidRPr="00843351">
        <w:rPr>
          <w:rFonts w:asciiTheme="minorHAnsi" w:hAnsiTheme="minorHAnsi" w:cstheme="minorHAnsi"/>
          <w:b/>
          <w:i/>
          <w:sz w:val="24"/>
        </w:rPr>
        <w:t>Terms and Conditions</w:t>
      </w:r>
    </w:p>
    <w:p w14:paraId="393A0AA7" w14:textId="0BD5E9D9" w:rsidR="00521920" w:rsidRPr="00843351" w:rsidRDefault="003E4783" w:rsidP="006B5FEB">
      <w:pPr>
        <w:ind w:left="360"/>
        <w:rPr>
          <w:rFonts w:asciiTheme="minorHAnsi" w:hAnsiTheme="minorHAnsi" w:cstheme="minorHAnsi"/>
          <w:sz w:val="24"/>
        </w:rPr>
      </w:pPr>
      <w:r w:rsidRPr="00843351">
        <w:rPr>
          <w:rFonts w:asciiTheme="minorHAnsi" w:hAnsiTheme="minorHAnsi" w:cstheme="minorHAnsi"/>
          <w:sz w:val="24"/>
        </w:rPr>
        <w:t>This measure includes new commercial electric or gas griddles that are ENERGY STAR® qualified,</w:t>
      </w:r>
      <w:r w:rsidRPr="00843351">
        <w:rPr>
          <w:rFonts w:asciiTheme="minorHAnsi" w:hAnsiTheme="minorHAnsi" w:cstheme="minorHAnsi"/>
          <w:sz w:val="24"/>
          <w:vertAlign w:val="superscript"/>
        </w:rPr>
        <w:t xml:space="preserve"> </w:t>
      </w:r>
      <w:r w:rsidRPr="00843351">
        <w:rPr>
          <w:rFonts w:asciiTheme="minorHAnsi" w:hAnsiTheme="minorHAnsi" w:cstheme="minorHAnsi"/>
          <w:sz w:val="24"/>
        </w:rPr>
        <w:t>or meets</w:t>
      </w:r>
      <w:r w:rsidR="006B5FEB" w:rsidRPr="00843351">
        <w:rPr>
          <w:rFonts w:asciiTheme="minorHAnsi" w:hAnsiTheme="minorHAnsi" w:cstheme="minorHAnsi"/>
          <w:sz w:val="24"/>
        </w:rPr>
        <w:t xml:space="preserve"> the </w:t>
      </w:r>
      <w:r w:rsidR="00137609">
        <w:rPr>
          <w:rFonts w:asciiTheme="minorHAnsi" w:hAnsiTheme="minorHAnsi" w:cstheme="minorHAnsi"/>
          <w:sz w:val="24"/>
        </w:rPr>
        <w:t xml:space="preserve">qualifications listed in </w:t>
      </w:r>
      <w:r w:rsidR="00137609">
        <w:rPr>
          <w:rFonts w:asciiTheme="minorHAnsi" w:hAnsiTheme="minorHAnsi" w:cstheme="minorHAnsi"/>
          <w:sz w:val="24"/>
        </w:rPr>
        <w:fldChar w:fldCharType="begin"/>
      </w:r>
      <w:r w:rsidR="00137609">
        <w:rPr>
          <w:rFonts w:asciiTheme="minorHAnsi" w:hAnsiTheme="minorHAnsi" w:cstheme="minorHAnsi"/>
          <w:sz w:val="24"/>
        </w:rPr>
        <w:instrText xml:space="preserve"> REF _Ref458766345 \h </w:instrText>
      </w:r>
      <w:r w:rsidR="00137609">
        <w:rPr>
          <w:rFonts w:asciiTheme="minorHAnsi" w:hAnsiTheme="minorHAnsi" w:cstheme="minorHAnsi"/>
          <w:sz w:val="24"/>
        </w:rPr>
      </w:r>
      <w:r w:rsidR="00137609">
        <w:rPr>
          <w:rFonts w:asciiTheme="minorHAnsi" w:hAnsiTheme="minorHAnsi" w:cstheme="minorHAnsi"/>
          <w:sz w:val="24"/>
        </w:rPr>
        <w:fldChar w:fldCharType="separate"/>
      </w:r>
      <w:r w:rsidR="00137609" w:rsidRPr="00C33CB0">
        <w:rPr>
          <w:rFonts w:asciiTheme="minorHAnsi" w:hAnsiTheme="minorHAnsi" w:cstheme="minorHAnsi"/>
          <w:sz w:val="24"/>
        </w:rPr>
        <w:t xml:space="preserve">Table </w:t>
      </w:r>
      <w:r w:rsidR="00137609">
        <w:rPr>
          <w:rFonts w:asciiTheme="minorHAnsi" w:hAnsiTheme="minorHAnsi" w:cstheme="minorHAnsi"/>
          <w:noProof/>
          <w:sz w:val="24"/>
        </w:rPr>
        <w:t>1</w:t>
      </w:r>
      <w:r w:rsidR="00137609">
        <w:rPr>
          <w:rFonts w:asciiTheme="minorHAnsi" w:hAnsiTheme="minorHAnsi" w:cstheme="minorHAnsi"/>
          <w:sz w:val="24"/>
        </w:rPr>
        <w:fldChar w:fldCharType="end"/>
      </w:r>
      <w:r w:rsidR="006B5FEB" w:rsidRPr="00843351">
        <w:rPr>
          <w:rFonts w:asciiTheme="minorHAnsi" w:hAnsiTheme="minorHAnsi" w:cstheme="minorHAnsi"/>
          <w:sz w:val="24"/>
        </w:rPr>
        <w:t xml:space="preserve">. ENERGY STAR® maintains an updated list of qualifying products and specifications at www.energystar.gov. Consult with the manufacturer or manufacturer’s representative to determine if </w:t>
      </w:r>
      <w:r w:rsidR="006948A2" w:rsidRPr="00843351">
        <w:rPr>
          <w:rFonts w:asciiTheme="minorHAnsi" w:hAnsiTheme="minorHAnsi" w:cstheme="minorHAnsi"/>
          <w:sz w:val="24"/>
        </w:rPr>
        <w:t>non</w:t>
      </w:r>
      <w:r w:rsidR="006B5FEB" w:rsidRPr="00843351">
        <w:rPr>
          <w:rFonts w:asciiTheme="minorHAnsi" w:hAnsiTheme="minorHAnsi" w:cstheme="minorHAnsi"/>
          <w:sz w:val="24"/>
        </w:rPr>
        <w:t>-ENERGY STAR® qualified model meets the efficiency requirements.</w:t>
      </w:r>
      <w:r w:rsidR="00137609">
        <w:rPr>
          <w:rFonts w:asciiTheme="minorHAnsi" w:hAnsiTheme="minorHAnsi" w:cstheme="minorHAnsi"/>
          <w:sz w:val="24"/>
        </w:rPr>
        <w:t xml:space="preserve"> </w:t>
      </w:r>
      <w:r w:rsidR="006B5FEB" w:rsidRPr="00843351">
        <w:rPr>
          <w:rFonts w:asciiTheme="minorHAnsi" w:hAnsiTheme="minorHAnsi" w:cstheme="minorHAnsi"/>
          <w:sz w:val="24"/>
        </w:rPr>
        <w:t xml:space="preserve">Used or rebuilt equipment is not eligible. Customers must provide proof that the appliance has a cooking-energy efficiency that meets the requirements. </w:t>
      </w:r>
      <w:r w:rsidR="00A32AE2" w:rsidRPr="00843351">
        <w:rPr>
          <w:rFonts w:asciiTheme="minorHAnsi" w:hAnsiTheme="minorHAnsi" w:cstheme="minorHAnsi"/>
          <w:sz w:val="24"/>
        </w:rPr>
        <w:t xml:space="preserve">The rebate is </w:t>
      </w:r>
      <w:r w:rsidR="006B5FEB" w:rsidRPr="00843351">
        <w:rPr>
          <w:rFonts w:asciiTheme="minorHAnsi" w:hAnsiTheme="minorHAnsi" w:cstheme="minorHAnsi"/>
          <w:sz w:val="24"/>
        </w:rPr>
        <w:t>downstream</w:t>
      </w:r>
      <w:r w:rsidR="00A32AE2" w:rsidRPr="00843351">
        <w:rPr>
          <w:rFonts w:asciiTheme="minorHAnsi" w:hAnsiTheme="minorHAnsi" w:cstheme="minorHAnsi"/>
          <w:sz w:val="24"/>
        </w:rPr>
        <w:t xml:space="preserve"> provided to the </w:t>
      </w:r>
      <w:r w:rsidR="00895D8A" w:rsidRPr="00843351">
        <w:rPr>
          <w:rFonts w:asciiTheme="minorHAnsi" w:hAnsiTheme="minorHAnsi" w:cstheme="minorHAnsi"/>
          <w:sz w:val="24"/>
        </w:rPr>
        <w:t>customer at</w:t>
      </w:r>
      <w:r w:rsidR="00A32AE2" w:rsidRPr="00843351">
        <w:rPr>
          <w:rFonts w:asciiTheme="minorHAnsi" w:hAnsiTheme="minorHAnsi" w:cstheme="minorHAnsi"/>
          <w:sz w:val="24"/>
        </w:rPr>
        <w:t xml:space="preserve"> the time of </w:t>
      </w:r>
      <w:r w:rsidR="006B5FEB" w:rsidRPr="00843351">
        <w:rPr>
          <w:rFonts w:asciiTheme="minorHAnsi" w:hAnsiTheme="minorHAnsi" w:cstheme="minorHAnsi"/>
          <w:sz w:val="24"/>
        </w:rPr>
        <w:t xml:space="preserve">sale </w:t>
      </w:r>
      <w:r w:rsidR="00464FEE" w:rsidRPr="00843351">
        <w:rPr>
          <w:rFonts w:asciiTheme="minorHAnsi" w:hAnsiTheme="minorHAnsi" w:cstheme="minorHAnsi"/>
          <w:sz w:val="24"/>
        </w:rPr>
        <w:t xml:space="preserve">upon receipt of </w:t>
      </w:r>
      <w:r w:rsidR="006B5FEB" w:rsidRPr="00843351">
        <w:rPr>
          <w:rFonts w:asciiTheme="minorHAnsi" w:hAnsiTheme="minorHAnsi" w:cstheme="minorHAnsi"/>
          <w:sz w:val="24"/>
        </w:rPr>
        <w:t>application and invoice</w:t>
      </w:r>
      <w:r w:rsidR="00A32AE2" w:rsidRPr="00843351">
        <w:rPr>
          <w:rFonts w:asciiTheme="minorHAnsi" w:hAnsiTheme="minorHAnsi" w:cstheme="minorHAnsi"/>
          <w:sz w:val="24"/>
        </w:rPr>
        <w:t xml:space="preserve">.  This </w:t>
      </w:r>
      <w:r w:rsidR="006B5FEB" w:rsidRPr="00843351">
        <w:rPr>
          <w:rFonts w:asciiTheme="minorHAnsi" w:hAnsiTheme="minorHAnsi" w:cstheme="minorHAnsi"/>
          <w:sz w:val="24"/>
        </w:rPr>
        <w:t xml:space="preserve">is not </w:t>
      </w:r>
      <w:r w:rsidR="00A32AE2" w:rsidRPr="00843351">
        <w:rPr>
          <w:rFonts w:asciiTheme="minorHAnsi" w:hAnsiTheme="minorHAnsi" w:cstheme="minorHAnsi"/>
          <w:sz w:val="24"/>
        </w:rPr>
        <w:t>a Direct install program.</w:t>
      </w:r>
    </w:p>
    <w:p w14:paraId="2956F4C7" w14:textId="77777777" w:rsidR="00D80069" w:rsidRPr="00843351" w:rsidRDefault="00D80069" w:rsidP="006B5FEB">
      <w:pPr>
        <w:ind w:left="360"/>
        <w:rPr>
          <w:rFonts w:asciiTheme="minorHAnsi" w:hAnsiTheme="minorHAnsi" w:cstheme="minorHAnsi"/>
          <w:sz w:val="24"/>
        </w:rPr>
      </w:pPr>
    </w:p>
    <w:p w14:paraId="6B132FFC" w14:textId="5ED5AE48" w:rsidR="00D80069" w:rsidRPr="00C33CB0" w:rsidRDefault="00E51387" w:rsidP="00E51387">
      <w:pPr>
        <w:pStyle w:val="Caption"/>
        <w:keepNext/>
        <w:rPr>
          <w:rFonts w:asciiTheme="minorHAnsi" w:hAnsiTheme="minorHAnsi" w:cstheme="minorHAnsi"/>
          <w:sz w:val="24"/>
          <w:szCs w:val="24"/>
        </w:rPr>
      </w:pPr>
      <w:bookmarkStart w:id="32" w:name="_Ref458766345"/>
      <w:bookmarkStart w:id="33" w:name="_Toc253575449"/>
      <w:bookmarkStart w:id="34" w:name="_Toc458519658"/>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1</w:t>
      </w:r>
      <w:r w:rsidRPr="00C33CB0">
        <w:rPr>
          <w:rFonts w:asciiTheme="minorHAnsi" w:hAnsiTheme="minorHAnsi" w:cstheme="minorHAnsi"/>
          <w:sz w:val="24"/>
          <w:szCs w:val="24"/>
        </w:rPr>
        <w:fldChar w:fldCharType="end"/>
      </w:r>
      <w:bookmarkEnd w:id="32"/>
      <w:r w:rsidRPr="00C33CB0">
        <w:rPr>
          <w:rFonts w:asciiTheme="minorHAnsi" w:hAnsiTheme="minorHAnsi" w:cstheme="minorHAnsi"/>
          <w:sz w:val="24"/>
          <w:szCs w:val="24"/>
        </w:rPr>
        <w:t>. Energy Efficiency Requirements for Commercial Griddles</w:t>
      </w:r>
      <w:bookmarkEnd w:id="33"/>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1"/>
        <w:gridCol w:w="1596"/>
        <w:gridCol w:w="3032"/>
        <w:gridCol w:w="3031"/>
      </w:tblGrid>
      <w:tr w:rsidR="00D80069" w:rsidRPr="00C33CB0" w14:paraId="30D86A50" w14:textId="77777777" w:rsidTr="001A0E28">
        <w:trPr>
          <w:trHeight w:val="432"/>
        </w:trPr>
        <w:tc>
          <w:tcPr>
            <w:tcW w:w="904" w:type="pct"/>
            <w:vAlign w:val="center"/>
          </w:tcPr>
          <w:p w14:paraId="5A24BDF2" w14:textId="77777777" w:rsidR="00D80069" w:rsidRPr="00C33CB0" w:rsidRDefault="00D80069" w:rsidP="00D80069">
            <w:pP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Measure Code</w:t>
            </w:r>
          </w:p>
        </w:tc>
        <w:tc>
          <w:tcPr>
            <w:tcW w:w="853" w:type="pct"/>
            <w:vAlign w:val="center"/>
          </w:tcPr>
          <w:p w14:paraId="4E97E03A" w14:textId="77777777" w:rsidR="00D80069" w:rsidRPr="00C33CB0" w:rsidRDefault="00D80069" w:rsidP="00D80069">
            <w:pP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Griddle Type</w:t>
            </w:r>
          </w:p>
        </w:tc>
        <w:tc>
          <w:tcPr>
            <w:tcW w:w="1621" w:type="pct"/>
            <w:vAlign w:val="center"/>
          </w:tcPr>
          <w:p w14:paraId="3381FFD1" w14:textId="77777777" w:rsidR="00D80069" w:rsidRPr="00C33CB0" w:rsidRDefault="00D80069" w:rsidP="00D80069">
            <w:pP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Cooking-Energy Efficiency*</w:t>
            </w:r>
          </w:p>
        </w:tc>
        <w:tc>
          <w:tcPr>
            <w:tcW w:w="1621" w:type="pct"/>
          </w:tcPr>
          <w:p w14:paraId="1D3FBA3D" w14:textId="77777777" w:rsidR="00D80069" w:rsidRPr="00C33CB0" w:rsidRDefault="00D80069" w:rsidP="00D80069">
            <w:pP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Idle Energy Rate</w:t>
            </w:r>
          </w:p>
        </w:tc>
      </w:tr>
      <w:tr w:rsidR="00D80069" w:rsidRPr="00C33CB0" w14:paraId="1B38A2D9" w14:textId="77777777" w:rsidTr="001A0E28">
        <w:trPr>
          <w:trHeight w:val="288"/>
        </w:trPr>
        <w:tc>
          <w:tcPr>
            <w:tcW w:w="904" w:type="pct"/>
          </w:tcPr>
          <w:p w14:paraId="797342B8" w14:textId="76FDBAB7" w:rsidR="00D80069" w:rsidRPr="00C33CB0" w:rsidRDefault="00D80069" w:rsidP="00940B3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F</w:t>
            </w:r>
            <w:r w:rsidR="00940B39" w:rsidRPr="00C33CB0">
              <w:rPr>
                <w:rFonts w:asciiTheme="minorHAnsi" w:hAnsiTheme="minorHAnsi" w:cstheme="minorHAnsi"/>
                <w:color w:val="000000"/>
                <w:sz w:val="20"/>
                <w:szCs w:val="20"/>
              </w:rPr>
              <w:t>S002</w:t>
            </w:r>
          </w:p>
        </w:tc>
        <w:tc>
          <w:tcPr>
            <w:tcW w:w="853" w:type="pct"/>
            <w:vAlign w:val="center"/>
          </w:tcPr>
          <w:p w14:paraId="55D38DDF"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Electric Griddles</w:t>
            </w:r>
          </w:p>
        </w:tc>
        <w:tc>
          <w:tcPr>
            <w:tcW w:w="1621" w:type="pct"/>
            <w:vAlign w:val="center"/>
          </w:tcPr>
          <w:p w14:paraId="2FF675C3"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 70%</w:t>
            </w:r>
          </w:p>
        </w:tc>
        <w:tc>
          <w:tcPr>
            <w:tcW w:w="1621" w:type="pct"/>
          </w:tcPr>
          <w:p w14:paraId="1D1073D6"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sz w:val="24"/>
              </w:rPr>
              <w:t>≤ 355 watts per ft²</w:t>
            </w:r>
          </w:p>
        </w:tc>
      </w:tr>
      <w:tr w:rsidR="00D80069" w:rsidRPr="00C33CB0" w14:paraId="0661D299" w14:textId="77777777" w:rsidTr="001A0E28">
        <w:trPr>
          <w:trHeight w:val="288"/>
        </w:trPr>
        <w:tc>
          <w:tcPr>
            <w:tcW w:w="904" w:type="pct"/>
          </w:tcPr>
          <w:p w14:paraId="66CC2AF5" w14:textId="7B6D93AA" w:rsidR="00D80069" w:rsidRPr="00C33CB0" w:rsidRDefault="00D80069" w:rsidP="00940B3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F</w:t>
            </w:r>
            <w:r w:rsidR="00940B39" w:rsidRPr="00C33CB0">
              <w:rPr>
                <w:rFonts w:asciiTheme="minorHAnsi" w:hAnsiTheme="minorHAnsi" w:cstheme="minorHAnsi"/>
                <w:color w:val="000000"/>
                <w:sz w:val="20"/>
                <w:szCs w:val="20"/>
              </w:rPr>
              <w:t>S003</w:t>
            </w:r>
          </w:p>
        </w:tc>
        <w:tc>
          <w:tcPr>
            <w:tcW w:w="853" w:type="pct"/>
            <w:vAlign w:val="center"/>
          </w:tcPr>
          <w:p w14:paraId="4198E7D3"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Gas Griddles</w:t>
            </w:r>
          </w:p>
        </w:tc>
        <w:tc>
          <w:tcPr>
            <w:tcW w:w="1621" w:type="pct"/>
            <w:vAlign w:val="center"/>
          </w:tcPr>
          <w:p w14:paraId="220255EE"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 38%</w:t>
            </w:r>
          </w:p>
        </w:tc>
        <w:tc>
          <w:tcPr>
            <w:tcW w:w="1621" w:type="pct"/>
          </w:tcPr>
          <w:p w14:paraId="4EA761DA"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sz w:val="24"/>
              </w:rPr>
              <w:t>≤ 2,650 Btu/h per ft²</w:t>
            </w:r>
          </w:p>
        </w:tc>
      </w:tr>
    </w:tbl>
    <w:p w14:paraId="71D8E85C" w14:textId="526ABB5A" w:rsidR="00D80069" w:rsidRPr="00C33CB0" w:rsidRDefault="00D80069" w:rsidP="00D80069">
      <w:pPr>
        <w:rPr>
          <w:rFonts w:asciiTheme="minorHAnsi" w:hAnsiTheme="minorHAnsi" w:cstheme="minorHAnsi"/>
          <w:sz w:val="18"/>
        </w:rPr>
      </w:pPr>
      <w:r w:rsidRPr="00C33CB0">
        <w:rPr>
          <w:rFonts w:asciiTheme="minorHAnsi" w:hAnsiTheme="minorHAnsi" w:cstheme="minorHAnsi"/>
          <w:sz w:val="18"/>
        </w:rPr>
        <w:t>*Based on the heavy-load test in ASTM F1275.</w:t>
      </w:r>
      <w:r w:rsidR="00464FEE" w:rsidRPr="00C33CB0">
        <w:rPr>
          <w:rFonts w:asciiTheme="minorHAnsi" w:hAnsiTheme="minorHAnsi" w:cstheme="minorHAnsi"/>
          <w:sz w:val="18"/>
        </w:rPr>
        <w:t xml:space="preserve"> </w:t>
      </w:r>
    </w:p>
    <w:p w14:paraId="6F91DCF9" w14:textId="77777777" w:rsidR="00D80069" w:rsidRPr="00C33CB0" w:rsidRDefault="00D80069" w:rsidP="006B5FEB">
      <w:pPr>
        <w:ind w:left="360"/>
        <w:rPr>
          <w:rFonts w:asciiTheme="minorHAnsi" w:hAnsiTheme="minorHAnsi" w:cstheme="minorHAnsi"/>
          <w:sz w:val="24"/>
        </w:rPr>
      </w:pPr>
    </w:p>
    <w:p w14:paraId="567B0AD9" w14:textId="77777777" w:rsidR="004A47FC" w:rsidRDefault="004A47FC" w:rsidP="006B5FEB">
      <w:pPr>
        <w:rPr>
          <w:rFonts w:asciiTheme="minorHAnsi" w:hAnsiTheme="minorHAnsi" w:cstheme="minorHAnsi"/>
          <w:b/>
          <w:i/>
          <w:sz w:val="24"/>
        </w:rPr>
      </w:pPr>
    </w:p>
    <w:p w14:paraId="1461CF2F" w14:textId="77777777" w:rsidR="006B5FEB" w:rsidRPr="00C33CB0" w:rsidRDefault="006B5FEB" w:rsidP="006B5FEB">
      <w:pPr>
        <w:rPr>
          <w:rFonts w:asciiTheme="minorHAnsi" w:hAnsiTheme="minorHAnsi" w:cstheme="minorHAnsi"/>
          <w:b/>
          <w:i/>
          <w:sz w:val="24"/>
        </w:rPr>
      </w:pPr>
      <w:r w:rsidRPr="00C33CB0">
        <w:rPr>
          <w:rFonts w:asciiTheme="minorHAnsi" w:hAnsiTheme="minorHAnsi" w:cstheme="minorHAnsi"/>
          <w:b/>
          <w:i/>
          <w:sz w:val="24"/>
        </w:rPr>
        <w:t xml:space="preserve">Market Applicability </w:t>
      </w:r>
    </w:p>
    <w:p w14:paraId="33497175" w14:textId="48A4419E" w:rsidR="00503A6A" w:rsidRPr="00C33CB0" w:rsidRDefault="006B5FEB" w:rsidP="006B5FEB">
      <w:pPr>
        <w:autoSpaceDE w:val="0"/>
        <w:autoSpaceDN w:val="0"/>
        <w:adjustRightInd w:val="0"/>
        <w:rPr>
          <w:rFonts w:asciiTheme="minorHAnsi" w:eastAsiaTheme="minorHAnsi" w:hAnsiTheme="minorHAnsi" w:cstheme="minorHAnsi"/>
          <w:sz w:val="20"/>
          <w:szCs w:val="20"/>
        </w:rPr>
      </w:pPr>
      <w:r w:rsidRPr="00C33CB0">
        <w:rPr>
          <w:rFonts w:asciiTheme="minorHAnsi" w:hAnsiTheme="minorHAnsi" w:cstheme="minorHAnsi"/>
          <w:sz w:val="24"/>
        </w:rPr>
        <w:t>This measure is applicable to any commercial cooking application, including (but not limited to) casual dining and quick service restaurants, hotels, motels, schools, colleges and recreational facilities.</w:t>
      </w:r>
    </w:p>
    <w:p w14:paraId="357E9E5F" w14:textId="77777777" w:rsidR="00503A6A" w:rsidRPr="00C33CB0" w:rsidRDefault="00503A6A" w:rsidP="00A32AE2">
      <w:pPr>
        <w:ind w:left="360"/>
        <w:rPr>
          <w:rFonts w:asciiTheme="minorHAnsi" w:hAnsiTheme="minorHAnsi" w:cstheme="minorHAnsi"/>
          <w:b/>
          <w:i/>
          <w:sz w:val="20"/>
          <w:szCs w:val="20"/>
          <w:highlight w:val="cyan"/>
        </w:rPr>
      </w:pPr>
    </w:p>
    <w:p w14:paraId="209E6E9F" w14:textId="0A740253" w:rsidR="008512F3" w:rsidRPr="00193B75" w:rsidRDefault="00806070" w:rsidP="00193B75">
      <w:pPr>
        <w:pStyle w:val="Heading2"/>
        <w:rPr>
          <w:rFonts w:asciiTheme="minorHAnsi" w:hAnsiTheme="minorHAnsi" w:cstheme="minorHAnsi"/>
          <w:i w:val="0"/>
        </w:rPr>
      </w:pPr>
      <w:bookmarkStart w:id="35" w:name="_Toc458519638"/>
      <w:r w:rsidRPr="005E1F29">
        <w:rPr>
          <w:rFonts w:asciiTheme="minorHAnsi" w:hAnsiTheme="minorHAnsi" w:cstheme="minorHAnsi"/>
          <w:i w:val="0"/>
        </w:rPr>
        <w:lastRenderedPageBreak/>
        <w:t xml:space="preserve">1.2 Product </w:t>
      </w:r>
      <w:r w:rsidR="00521920" w:rsidRPr="005E1F29">
        <w:rPr>
          <w:rFonts w:asciiTheme="minorHAnsi" w:hAnsiTheme="minorHAnsi" w:cstheme="minorHAnsi"/>
          <w:i w:val="0"/>
        </w:rPr>
        <w:t>Technical Description</w:t>
      </w:r>
      <w:bookmarkEnd w:id="35"/>
    </w:p>
    <w:p w14:paraId="74C0C279" w14:textId="63A23D11" w:rsidR="00CE5839" w:rsidRPr="00C33CB0" w:rsidRDefault="00CE5839" w:rsidP="00CE5839">
      <w:pPr>
        <w:rPr>
          <w:rFonts w:asciiTheme="minorHAnsi" w:hAnsiTheme="minorHAnsi" w:cstheme="minorHAnsi"/>
          <w:sz w:val="24"/>
        </w:rPr>
      </w:pPr>
      <w:r w:rsidRPr="00C33CB0">
        <w:rPr>
          <w:rFonts w:asciiTheme="minorHAnsi" w:hAnsiTheme="minorHAnsi" w:cstheme="minorHAnsi"/>
          <w:sz w:val="24"/>
        </w:rPr>
        <w:t>Commercial griddles are used throughout the hospitality industry, typically occupying a central position on the short order line. Its versatility ranges from crisping and browning, to searing, and to warming or toasting. For a high production kitchen, the temperature uniformity of the griddle surface is important to assure that the food is evenly cooked. Recent advances in griddle design have produced equipment that exhibits greater uniformity, are better controlled, and provide higher production rates. Energy-efficient commercial electric griddles reduce energy consumption primarily through application of advanced controls and improved temperature uniformity. Energy efficient commercial gas griddles reduce energy consumption primarily through advanced burner design and controls. This measure is focused on electric and gas “flat” (single sided) griddles. Griddle performance is determined by applying the ASTM Standard Test Method for the Performance of Griddles (F1275).  The ASTM standard test method is considered to be the industry standard for quantifying the efficiency and performance of griddles.</w:t>
      </w:r>
    </w:p>
    <w:p w14:paraId="393A0AAD" w14:textId="592ED57B" w:rsidR="00872913" w:rsidRPr="00C33CB0" w:rsidRDefault="00872913" w:rsidP="00872913">
      <w:pPr>
        <w:rPr>
          <w:rFonts w:asciiTheme="minorHAnsi" w:hAnsiTheme="minorHAnsi" w:cstheme="minorHAnsi"/>
          <w:b/>
          <w:i/>
          <w:sz w:val="20"/>
          <w:szCs w:val="20"/>
        </w:rPr>
      </w:pPr>
    </w:p>
    <w:p w14:paraId="41A8F78B" w14:textId="0A2D6478" w:rsidR="00193B75" w:rsidRPr="00193B75" w:rsidRDefault="009C5CA7" w:rsidP="00193B75">
      <w:pPr>
        <w:pStyle w:val="Heading2"/>
        <w:keepNext w:val="0"/>
        <w:rPr>
          <w:rFonts w:asciiTheme="minorHAnsi" w:hAnsiTheme="minorHAnsi" w:cstheme="minorHAnsi"/>
          <w:i w:val="0"/>
        </w:rPr>
      </w:pPr>
      <w:bookmarkStart w:id="36" w:name="_Toc304800203"/>
      <w:bookmarkStart w:id="37" w:name="_Toc324318339"/>
      <w:bookmarkStart w:id="38" w:name="_Toc324340483"/>
      <w:bookmarkStart w:id="39" w:name="_Toc458519639"/>
      <w:r w:rsidRPr="005E1F29">
        <w:rPr>
          <w:rFonts w:asciiTheme="minorHAnsi" w:hAnsiTheme="minorHAnsi" w:cstheme="minorHAnsi"/>
          <w:i w:val="0"/>
        </w:rPr>
        <w:t>1.</w:t>
      </w:r>
      <w:r w:rsidR="00806070" w:rsidRPr="005E1F29">
        <w:rPr>
          <w:rFonts w:asciiTheme="minorHAnsi" w:hAnsiTheme="minorHAnsi" w:cstheme="minorHAnsi"/>
          <w:i w:val="0"/>
        </w:rPr>
        <w:t>3</w:t>
      </w:r>
      <w:r w:rsidRPr="005E1F29">
        <w:rPr>
          <w:rFonts w:asciiTheme="minorHAnsi" w:hAnsiTheme="minorHAnsi" w:cstheme="minorHAnsi"/>
          <w:i w:val="0"/>
        </w:rPr>
        <w:t xml:space="preserve"> </w:t>
      </w:r>
      <w:r w:rsidR="002E6162" w:rsidRPr="005E1F29">
        <w:rPr>
          <w:rFonts w:asciiTheme="minorHAnsi" w:hAnsiTheme="minorHAnsi" w:cstheme="minorHAnsi"/>
          <w:i w:val="0"/>
        </w:rPr>
        <w:t xml:space="preserve">Measure Application </w:t>
      </w:r>
      <w:bookmarkEnd w:id="36"/>
      <w:r w:rsidR="002E6162" w:rsidRPr="005E1F29">
        <w:rPr>
          <w:rFonts w:asciiTheme="minorHAnsi" w:hAnsiTheme="minorHAnsi" w:cstheme="minorHAnsi"/>
          <w:i w:val="0"/>
        </w:rPr>
        <w:t>Type</w:t>
      </w:r>
      <w:bookmarkEnd w:id="37"/>
      <w:bookmarkEnd w:id="38"/>
      <w:bookmarkEnd w:id="39"/>
      <w:r w:rsidR="00FA595F" w:rsidRPr="005E1F29">
        <w:rPr>
          <w:rFonts w:asciiTheme="minorHAnsi" w:hAnsiTheme="minorHAnsi" w:cstheme="minorHAnsi"/>
          <w:i w:val="0"/>
        </w:rPr>
        <w:t xml:space="preserve"> </w:t>
      </w:r>
    </w:p>
    <w:p w14:paraId="393A0AB1" w14:textId="5907B203" w:rsidR="009C5CA7" w:rsidRPr="00C33CB0" w:rsidRDefault="009C5CA7" w:rsidP="009C5CA7">
      <w:pPr>
        <w:rPr>
          <w:rFonts w:asciiTheme="minorHAnsi" w:hAnsiTheme="minorHAnsi" w:cstheme="minorHAnsi"/>
          <w:sz w:val="24"/>
        </w:rPr>
      </w:pPr>
      <w:r w:rsidRPr="0028291D">
        <w:rPr>
          <w:rFonts w:asciiTheme="minorHAnsi" w:hAnsiTheme="minorHAnsi" w:cstheme="minorHAnsi"/>
          <w:sz w:val="24"/>
        </w:rPr>
        <w:t>The DEER Measure Cost Data Users Guide</w:t>
      </w:r>
      <w:r w:rsidR="00AF1807" w:rsidRPr="0028291D">
        <w:rPr>
          <w:rFonts w:asciiTheme="minorHAnsi" w:hAnsiTheme="minorHAnsi" w:cstheme="minorHAnsi"/>
          <w:sz w:val="24"/>
        </w:rPr>
        <w:t xml:space="preserve"> </w:t>
      </w:r>
      <w:r w:rsidR="007B2E26" w:rsidRPr="0028291D">
        <w:rPr>
          <w:rFonts w:asciiTheme="minorHAnsi" w:hAnsiTheme="minorHAnsi" w:cstheme="minorHAnsi"/>
          <w:sz w:val="24"/>
        </w:rPr>
        <w:t xml:space="preserve">found on </w:t>
      </w:r>
      <w:hyperlink r:id="rId23" w:history="1">
        <w:r w:rsidR="007B2E26" w:rsidRPr="0028291D">
          <w:rPr>
            <w:rStyle w:val="Hyperlink"/>
            <w:rFonts w:asciiTheme="minorHAnsi" w:hAnsiTheme="minorHAnsi" w:cstheme="minorHAnsi"/>
            <w:sz w:val="24"/>
          </w:rPr>
          <w:t>www.deeresources.com</w:t>
        </w:r>
      </w:hyperlink>
      <w:r w:rsidR="007B2E26" w:rsidRPr="0028291D">
        <w:rPr>
          <w:rFonts w:asciiTheme="minorHAnsi" w:hAnsiTheme="minorHAnsi" w:cstheme="minorHAnsi"/>
          <w:sz w:val="24"/>
        </w:rPr>
        <w:t xml:space="preserve"> under</w:t>
      </w:r>
      <w:r w:rsidR="003541A6" w:rsidRPr="0028291D">
        <w:rPr>
          <w:rFonts w:asciiTheme="minorHAnsi" w:hAnsiTheme="minorHAnsi" w:cstheme="minorHAnsi"/>
          <w:sz w:val="24"/>
        </w:rPr>
        <w:t xml:space="preserve"> </w:t>
      </w:r>
      <w:r w:rsidR="007B2E26" w:rsidRPr="0028291D">
        <w:rPr>
          <w:rFonts w:asciiTheme="minorHAnsi" w:hAnsiTheme="minorHAnsi" w:cstheme="minorHAnsi"/>
          <w:i/>
          <w:sz w:val="24"/>
        </w:rPr>
        <w:t>DEER201</w:t>
      </w:r>
      <w:r w:rsidR="002B4002" w:rsidRPr="0028291D">
        <w:rPr>
          <w:rFonts w:asciiTheme="minorHAnsi" w:hAnsiTheme="minorHAnsi" w:cstheme="minorHAnsi"/>
          <w:i/>
          <w:sz w:val="24"/>
        </w:rPr>
        <w:t>4</w:t>
      </w:r>
      <w:r w:rsidR="007B2E26" w:rsidRPr="0028291D">
        <w:rPr>
          <w:rFonts w:asciiTheme="minorHAnsi" w:hAnsiTheme="minorHAnsi" w:cstheme="minorHAnsi"/>
          <w:i/>
          <w:sz w:val="24"/>
        </w:rPr>
        <w:t xml:space="preserve"> Database Format</w:t>
      </w:r>
      <w:r w:rsidR="007B2E26" w:rsidRPr="0028291D">
        <w:rPr>
          <w:rFonts w:asciiTheme="minorHAnsi" w:hAnsiTheme="minorHAnsi" w:cstheme="minorHAnsi"/>
          <w:sz w:val="24"/>
        </w:rPr>
        <w:t xml:space="preserve"> hyperlink, </w:t>
      </w:r>
      <w:r w:rsidR="007B2E26" w:rsidRPr="0028291D">
        <w:rPr>
          <w:rStyle w:val="breadcrumbs"/>
          <w:rFonts w:asciiTheme="minorHAnsi" w:hAnsiTheme="minorHAnsi" w:cstheme="minorHAnsi"/>
          <w:color w:val="333333"/>
          <w:sz w:val="24"/>
          <w:lang w:val="en-GB"/>
        </w:rPr>
        <w:t>DEER201</w:t>
      </w:r>
      <w:r w:rsidR="00870A50" w:rsidRPr="0028291D">
        <w:rPr>
          <w:rStyle w:val="breadcrumbs"/>
          <w:rFonts w:asciiTheme="minorHAnsi" w:hAnsiTheme="minorHAnsi" w:cstheme="minorHAnsi"/>
          <w:color w:val="333333"/>
          <w:sz w:val="24"/>
          <w:lang w:val="en-GB"/>
        </w:rPr>
        <w:t>4</w:t>
      </w:r>
      <w:r w:rsidR="002B4002" w:rsidRPr="0028291D">
        <w:rPr>
          <w:rStyle w:val="breadcrumbs"/>
          <w:rFonts w:asciiTheme="minorHAnsi" w:hAnsiTheme="minorHAnsi" w:cstheme="minorHAnsi"/>
          <w:color w:val="333333"/>
          <w:sz w:val="24"/>
          <w:lang w:val="en-GB"/>
        </w:rPr>
        <w:t>,</w:t>
      </w:r>
      <w:r w:rsidRPr="0028291D">
        <w:rPr>
          <w:rFonts w:asciiTheme="minorHAnsi" w:hAnsiTheme="minorHAnsi" w:cstheme="minorHAnsi"/>
          <w:sz w:val="24"/>
        </w:rPr>
        <w:t xml:space="preserve"> </w:t>
      </w:r>
      <w:r w:rsidR="007B2E26" w:rsidRPr="0028291D">
        <w:rPr>
          <w:rFonts w:asciiTheme="minorHAnsi" w:hAnsiTheme="minorHAnsi" w:cstheme="minorHAnsi"/>
          <w:sz w:val="24"/>
        </w:rPr>
        <w:t xml:space="preserve">spreadsheet </w:t>
      </w:r>
      <w:r w:rsidR="007B2E26" w:rsidRPr="0028291D">
        <w:rPr>
          <w:rFonts w:asciiTheme="minorHAnsi" w:hAnsiTheme="minorHAnsi" w:cstheme="minorHAnsi"/>
          <w:i/>
          <w:sz w:val="24"/>
        </w:rPr>
        <w:t>SPTdata_format-V0.97.xls</w:t>
      </w:r>
      <w:r w:rsidRPr="0028291D">
        <w:rPr>
          <w:rFonts w:asciiTheme="minorHAnsi" w:hAnsiTheme="minorHAnsi" w:cstheme="minorHAnsi"/>
          <w:sz w:val="24"/>
        </w:rPr>
        <w:t>, defines the terms as follows:</w:t>
      </w:r>
    </w:p>
    <w:p w14:paraId="393A0AB2" w14:textId="77777777" w:rsidR="009C5CA7" w:rsidRPr="00C33CB0" w:rsidRDefault="009C5CA7" w:rsidP="009C5CA7">
      <w:pPr>
        <w:rPr>
          <w:rFonts w:asciiTheme="minorHAnsi" w:hAnsiTheme="minorHAnsi" w:cstheme="minorHAnsi"/>
          <w:i/>
        </w:rPr>
      </w:pPr>
    </w:p>
    <w:p w14:paraId="393A0AB3" w14:textId="2E0D6D99" w:rsidR="00BD02D0" w:rsidRPr="00843351" w:rsidRDefault="00F93DE1" w:rsidP="00F93DE1">
      <w:pPr>
        <w:pStyle w:val="Caption"/>
        <w:rPr>
          <w:rFonts w:asciiTheme="minorHAnsi" w:hAnsiTheme="minorHAnsi" w:cstheme="minorHAnsi"/>
          <w:sz w:val="24"/>
          <w:szCs w:val="24"/>
        </w:rPr>
      </w:pPr>
      <w:bookmarkStart w:id="40" w:name="_Toc458519659"/>
      <w:r w:rsidRPr="00843351">
        <w:rPr>
          <w:rFonts w:asciiTheme="minorHAnsi" w:hAnsiTheme="minorHAnsi" w:cstheme="minorHAnsi"/>
          <w:sz w:val="24"/>
          <w:szCs w:val="24"/>
        </w:rPr>
        <w:t xml:space="preserve">Table </w:t>
      </w:r>
      <w:r w:rsidRPr="00843351">
        <w:rPr>
          <w:rFonts w:asciiTheme="minorHAnsi" w:hAnsiTheme="minorHAnsi" w:cstheme="minorHAnsi"/>
          <w:sz w:val="24"/>
          <w:szCs w:val="24"/>
        </w:rPr>
        <w:fldChar w:fldCharType="begin"/>
      </w:r>
      <w:r w:rsidRPr="00843351">
        <w:rPr>
          <w:rFonts w:asciiTheme="minorHAnsi" w:hAnsiTheme="minorHAnsi" w:cstheme="minorHAnsi"/>
          <w:sz w:val="24"/>
          <w:szCs w:val="24"/>
        </w:rPr>
        <w:instrText xml:space="preserve"> SEQ Table \* ARABIC </w:instrText>
      </w:r>
      <w:r w:rsidRPr="00843351">
        <w:rPr>
          <w:rFonts w:asciiTheme="minorHAnsi" w:hAnsiTheme="minorHAnsi" w:cstheme="minorHAnsi"/>
          <w:sz w:val="24"/>
          <w:szCs w:val="24"/>
        </w:rPr>
        <w:fldChar w:fldCharType="separate"/>
      </w:r>
      <w:r w:rsidR="00B05128">
        <w:rPr>
          <w:rFonts w:asciiTheme="minorHAnsi" w:hAnsiTheme="minorHAnsi" w:cstheme="minorHAnsi"/>
          <w:noProof/>
          <w:sz w:val="24"/>
          <w:szCs w:val="24"/>
        </w:rPr>
        <w:t>2</w:t>
      </w:r>
      <w:r w:rsidRPr="00843351">
        <w:rPr>
          <w:rFonts w:asciiTheme="minorHAnsi" w:hAnsiTheme="minorHAnsi" w:cstheme="minorHAnsi"/>
          <w:sz w:val="24"/>
          <w:szCs w:val="24"/>
        </w:rPr>
        <w:fldChar w:fldCharType="end"/>
      </w:r>
      <w:bookmarkStart w:id="41" w:name="RANGE!B222"/>
      <w:r w:rsidRPr="00843351">
        <w:rPr>
          <w:rFonts w:asciiTheme="minorHAnsi" w:hAnsiTheme="minorHAnsi" w:cstheme="minorHAnsi"/>
          <w:sz w:val="24"/>
          <w:szCs w:val="24"/>
        </w:rPr>
        <w:t xml:space="preserve">. </w:t>
      </w:r>
      <w:r w:rsidR="00BD02D0" w:rsidRPr="00843351">
        <w:rPr>
          <w:rFonts w:asciiTheme="minorHAnsi" w:hAnsiTheme="minorHAnsi" w:cstheme="minorHAnsi"/>
          <w:sz w:val="24"/>
          <w:szCs w:val="24"/>
        </w:rPr>
        <w:t>Measure</w:t>
      </w:r>
      <w:r w:rsidR="003541A6" w:rsidRPr="00843351">
        <w:rPr>
          <w:rFonts w:asciiTheme="minorHAnsi" w:hAnsiTheme="minorHAnsi" w:cstheme="minorHAnsi"/>
          <w:sz w:val="24"/>
          <w:szCs w:val="24"/>
        </w:rPr>
        <w:t xml:space="preserve"> </w:t>
      </w:r>
      <w:r w:rsidR="00BD02D0" w:rsidRPr="00843351">
        <w:rPr>
          <w:rFonts w:asciiTheme="minorHAnsi" w:hAnsiTheme="minorHAnsi" w:cstheme="minorHAnsi"/>
          <w:sz w:val="24"/>
          <w:szCs w:val="24"/>
        </w:rPr>
        <w:t>Application</w:t>
      </w:r>
      <w:r w:rsidR="003541A6" w:rsidRPr="00843351">
        <w:rPr>
          <w:rFonts w:asciiTheme="minorHAnsi" w:hAnsiTheme="minorHAnsi" w:cstheme="minorHAnsi"/>
          <w:sz w:val="24"/>
          <w:szCs w:val="24"/>
        </w:rPr>
        <w:t xml:space="preserve"> </w:t>
      </w:r>
      <w:r w:rsidR="00BD02D0" w:rsidRPr="00843351">
        <w:rPr>
          <w:rFonts w:asciiTheme="minorHAnsi" w:hAnsiTheme="minorHAnsi" w:cstheme="minorHAnsi"/>
          <w:sz w:val="24"/>
          <w:szCs w:val="24"/>
        </w:rPr>
        <w:t>Type</w:t>
      </w:r>
      <w:bookmarkEnd w:id="41"/>
      <w:r w:rsidR="00AF7C0E" w:rsidRPr="00843351">
        <w:rPr>
          <w:rStyle w:val="EndnoteReference"/>
          <w:rFonts w:asciiTheme="minorHAnsi" w:hAnsiTheme="minorHAnsi" w:cstheme="minorHAnsi"/>
          <w:sz w:val="24"/>
          <w:szCs w:val="24"/>
        </w:rPr>
        <w:endnoteReference w:id="3"/>
      </w:r>
      <w:bookmarkEnd w:id="40"/>
    </w:p>
    <w:p w14:paraId="393A0AB4" w14:textId="3F2ABFB0" w:rsidR="00BD02D0" w:rsidRPr="00C33CB0" w:rsidRDefault="00BD02D0" w:rsidP="00BD02D0">
      <w:pPr>
        <w:keepNext/>
        <w:rPr>
          <w:rFonts w:asciiTheme="minorHAnsi" w:hAnsiTheme="minorHAnsi" w:cstheme="minorHAnsi"/>
        </w:rPr>
      </w:pPr>
      <w:r w:rsidRPr="00C33CB0">
        <w:rPr>
          <w:rFonts w:asciiTheme="minorHAnsi" w:hAnsiTheme="minorHAnsi" w:cstheme="minorHAnsi"/>
          <w:i/>
          <w:iCs/>
          <w:szCs w:val="22"/>
        </w:rPr>
        <w:t>Identifies the measure application type in the Measure Implemen</w:t>
      </w:r>
      <w:r w:rsidR="00D80069" w:rsidRPr="00C33CB0">
        <w:rPr>
          <w:rFonts w:asciiTheme="minorHAnsi" w:hAnsiTheme="minorHAnsi" w:cstheme="minorHAnsi"/>
          <w:i/>
          <w:iCs/>
          <w:szCs w:val="22"/>
        </w:rPr>
        <w:t>t</w:t>
      </w:r>
      <w:r w:rsidRPr="00C33CB0">
        <w:rPr>
          <w:rFonts w:asciiTheme="minorHAnsi" w:hAnsiTheme="minorHAnsi" w:cstheme="minorHAnsi"/>
          <w:i/>
          <w:iCs/>
          <w:szCs w:val="22"/>
        </w:rPr>
        <w:t>ation table</w:t>
      </w:r>
      <w:r w:rsidR="003541A6" w:rsidRPr="00C33CB0">
        <w:rPr>
          <w:rFonts w:asciiTheme="minorHAnsi" w:hAnsiTheme="minorHAnsi" w:cstheme="minorHAnsi"/>
          <w:i/>
          <w:iCs/>
          <w:szCs w:val="22"/>
        </w:rPr>
        <w:t xml:space="preserve"> in DEER201</w:t>
      </w:r>
      <w:r w:rsidR="0028291D">
        <w:rPr>
          <w:rFonts w:asciiTheme="minorHAnsi" w:hAnsiTheme="minorHAnsi" w:cstheme="minorHAnsi"/>
          <w:i/>
          <w:iCs/>
          <w:szCs w:val="22"/>
        </w:rPr>
        <w:t>4</w:t>
      </w:r>
    </w:p>
    <w:tbl>
      <w:tblPr>
        <w:tblW w:w="9090" w:type="dxa"/>
        <w:tblInd w:w="108" w:type="dxa"/>
        <w:tblLook w:val="04A0" w:firstRow="1" w:lastRow="0" w:firstColumn="1" w:lastColumn="0" w:noHBand="0" w:noVBand="1"/>
      </w:tblPr>
      <w:tblGrid>
        <w:gridCol w:w="900"/>
        <w:gridCol w:w="2610"/>
        <w:gridCol w:w="5580"/>
      </w:tblGrid>
      <w:tr w:rsidR="00DC4019" w:rsidRPr="00C33CB0"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C33CB0" w:rsidRDefault="00544873" w:rsidP="00BD02D0">
            <w:pPr>
              <w:keepNext/>
              <w:rPr>
                <w:rFonts w:asciiTheme="minorHAnsi" w:hAnsiTheme="minorHAnsi" w:cstheme="minorHAnsi"/>
                <w:b/>
                <w:color w:val="000000"/>
                <w:szCs w:val="22"/>
              </w:rPr>
            </w:pPr>
            <w:r w:rsidRPr="00C33CB0">
              <w:rPr>
                <w:rFonts w:asciiTheme="minorHAnsi" w:hAnsiTheme="minorHAnsi" w:cstheme="minorHAns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C33CB0" w:rsidRDefault="00544873" w:rsidP="00BD02D0">
            <w:pPr>
              <w:keepNext/>
              <w:rPr>
                <w:rFonts w:asciiTheme="minorHAnsi" w:hAnsiTheme="minorHAnsi" w:cstheme="minorHAnsi"/>
                <w:b/>
                <w:color w:val="000000"/>
                <w:szCs w:val="22"/>
              </w:rPr>
            </w:pPr>
            <w:r w:rsidRPr="00C33CB0">
              <w:rPr>
                <w:rFonts w:asciiTheme="minorHAnsi" w:hAnsiTheme="minorHAnsi" w:cstheme="minorHAns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C33CB0" w:rsidRDefault="00544873" w:rsidP="00BD02D0">
            <w:pPr>
              <w:keepNext/>
              <w:rPr>
                <w:rFonts w:asciiTheme="minorHAnsi" w:hAnsiTheme="minorHAnsi" w:cstheme="minorHAnsi"/>
                <w:b/>
                <w:color w:val="000000"/>
                <w:szCs w:val="22"/>
              </w:rPr>
            </w:pPr>
            <w:r w:rsidRPr="00C33CB0">
              <w:rPr>
                <w:rFonts w:asciiTheme="minorHAnsi" w:hAnsiTheme="minorHAnsi" w:cstheme="minorHAnsi"/>
                <w:b/>
                <w:color w:val="000000"/>
                <w:szCs w:val="22"/>
              </w:rPr>
              <w:t>Comment</w:t>
            </w:r>
          </w:p>
        </w:tc>
      </w:tr>
      <w:tr w:rsidR="00BD02D0" w:rsidRPr="00C33CB0"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C33CB0" w:rsidRDefault="00544873" w:rsidP="00BD02D0">
            <w:pPr>
              <w:keepNext/>
              <w:rPr>
                <w:rFonts w:asciiTheme="minorHAnsi" w:hAnsiTheme="minorHAnsi" w:cstheme="minorHAnsi"/>
                <w:szCs w:val="22"/>
              </w:rPr>
            </w:pPr>
            <w:r w:rsidRPr="00C33CB0">
              <w:rPr>
                <w:rFonts w:asciiTheme="minorHAnsi" w:hAnsiTheme="minorHAnsi" w:cstheme="minorHAnsi"/>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C33CB0" w:rsidRDefault="00544873" w:rsidP="00BD02D0">
            <w:pPr>
              <w:keepNext/>
              <w:rPr>
                <w:rFonts w:asciiTheme="minorHAnsi" w:hAnsiTheme="minorHAnsi" w:cstheme="minorHAnsi"/>
                <w:szCs w:val="22"/>
              </w:rPr>
            </w:pPr>
            <w:r w:rsidRPr="00C33CB0">
              <w:rPr>
                <w:rFonts w:asciiTheme="minorHAnsi" w:hAnsiTheme="minorHAnsi" w:cstheme="minorHAnsi"/>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7777777" w:rsidR="00544873" w:rsidRPr="00C33CB0" w:rsidRDefault="00544873" w:rsidP="00BD02D0">
            <w:pPr>
              <w:keepNext/>
              <w:rPr>
                <w:rFonts w:asciiTheme="minorHAnsi" w:hAnsiTheme="minorHAnsi" w:cstheme="minorHAnsi"/>
                <w:i/>
                <w:iCs/>
                <w:szCs w:val="22"/>
              </w:rPr>
            </w:pPr>
            <w:r w:rsidRPr="00C33CB0">
              <w:rPr>
                <w:rFonts w:asciiTheme="minorHAnsi" w:hAnsiTheme="minorHAnsi" w:cstheme="minorHAnsi"/>
                <w:i/>
                <w:iCs/>
                <w:szCs w:val="22"/>
              </w:rPr>
              <w:t>measure applied while existing equipment still viable, or retrofit of existing equipment</w:t>
            </w:r>
          </w:p>
        </w:tc>
      </w:tr>
      <w:tr w:rsidR="00BD02D0" w:rsidRPr="00C33CB0"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C33CB0" w:rsidRDefault="00544873" w:rsidP="00BD02D0">
            <w:pPr>
              <w:keepNext/>
              <w:rPr>
                <w:rFonts w:asciiTheme="minorHAnsi" w:hAnsiTheme="minorHAnsi" w:cstheme="minorHAnsi"/>
                <w:szCs w:val="22"/>
              </w:rPr>
            </w:pPr>
            <w:r w:rsidRPr="00C33CB0">
              <w:rPr>
                <w:rFonts w:asciiTheme="minorHAnsi" w:hAnsiTheme="minorHAnsi" w:cstheme="minorHAns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C33CB0" w:rsidRDefault="00544873" w:rsidP="00BD02D0">
            <w:pPr>
              <w:keepNext/>
              <w:rPr>
                <w:rFonts w:asciiTheme="minorHAnsi" w:hAnsiTheme="minorHAnsi" w:cstheme="minorHAnsi"/>
                <w:szCs w:val="22"/>
              </w:rPr>
            </w:pPr>
            <w:r w:rsidRPr="00C33CB0">
              <w:rPr>
                <w:rFonts w:asciiTheme="minorHAnsi" w:hAnsiTheme="minorHAnsi" w:cstheme="minorHAns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77777777" w:rsidR="00544873" w:rsidRPr="00C33CB0" w:rsidRDefault="00544873" w:rsidP="00BD02D0">
            <w:pPr>
              <w:keepNext/>
              <w:rPr>
                <w:rFonts w:asciiTheme="minorHAnsi" w:hAnsiTheme="minorHAnsi" w:cstheme="minorHAnsi"/>
                <w:i/>
                <w:iCs/>
                <w:szCs w:val="22"/>
              </w:rPr>
            </w:pPr>
            <w:r w:rsidRPr="00C33CB0">
              <w:rPr>
                <w:rFonts w:asciiTheme="minorHAnsi" w:hAnsiTheme="minorHAnsi" w:cstheme="minorHAnsi"/>
                <w:i/>
                <w:iCs/>
                <w:szCs w:val="22"/>
              </w:rPr>
              <w:t>measure applied when existing equipment fails or maintenance requires replacement</w:t>
            </w:r>
          </w:p>
        </w:tc>
      </w:tr>
      <w:tr w:rsidR="00BD02D0" w:rsidRPr="00C33CB0" w14:paraId="393A0AC4" w14:textId="77777777"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93A0AC1" w14:textId="77777777" w:rsidR="00544873" w:rsidRPr="00C33CB0" w:rsidRDefault="00544873" w:rsidP="00F52572">
            <w:pPr>
              <w:rPr>
                <w:rFonts w:asciiTheme="minorHAnsi" w:hAnsiTheme="minorHAnsi" w:cstheme="minorHAnsi"/>
                <w:szCs w:val="22"/>
              </w:rPr>
            </w:pPr>
            <w:r w:rsidRPr="00C33CB0">
              <w:rPr>
                <w:rFonts w:asciiTheme="minorHAnsi" w:hAnsiTheme="minorHAnsi" w:cstheme="minorHAnsi"/>
                <w:szCs w:val="22"/>
              </w:rPr>
              <w:t>NC</w:t>
            </w:r>
          </w:p>
        </w:tc>
        <w:tc>
          <w:tcPr>
            <w:tcW w:w="2610" w:type="dxa"/>
            <w:tcBorders>
              <w:top w:val="nil"/>
              <w:left w:val="nil"/>
              <w:bottom w:val="single" w:sz="4" w:space="0" w:color="auto"/>
              <w:right w:val="nil"/>
            </w:tcBorders>
            <w:shd w:val="clear" w:color="auto" w:fill="auto"/>
            <w:noWrap/>
            <w:vAlign w:val="center"/>
            <w:hideMark/>
          </w:tcPr>
          <w:p w14:paraId="393A0AC2" w14:textId="77777777" w:rsidR="00544873" w:rsidRPr="00C33CB0" w:rsidRDefault="00544873" w:rsidP="00F52572">
            <w:pPr>
              <w:rPr>
                <w:rFonts w:asciiTheme="minorHAnsi" w:hAnsiTheme="minorHAnsi" w:cstheme="minorHAnsi"/>
                <w:szCs w:val="22"/>
              </w:rPr>
            </w:pPr>
            <w:r w:rsidRPr="00C33CB0">
              <w:rPr>
                <w:rFonts w:asciiTheme="minorHAnsi" w:hAnsiTheme="minorHAnsi" w:cstheme="minorHAns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393A0AC3" w14:textId="77777777" w:rsidR="00544873" w:rsidRPr="00C33CB0" w:rsidRDefault="00544873" w:rsidP="00F52572">
            <w:pPr>
              <w:rPr>
                <w:rFonts w:asciiTheme="minorHAnsi" w:hAnsiTheme="minorHAnsi" w:cstheme="minorHAnsi"/>
                <w:i/>
                <w:iCs/>
                <w:szCs w:val="22"/>
              </w:rPr>
            </w:pPr>
            <w:r w:rsidRPr="00C33CB0">
              <w:rPr>
                <w:rFonts w:asciiTheme="minorHAnsi" w:hAnsiTheme="minorHAnsi" w:cstheme="minorHAnsi"/>
                <w:i/>
                <w:iCs/>
                <w:szCs w:val="22"/>
              </w:rPr>
              <w:t>measure applied during construction design phase as an alternative to a code-compliant standard design</w:t>
            </w:r>
          </w:p>
        </w:tc>
      </w:tr>
    </w:tbl>
    <w:p w14:paraId="393A0AC7" w14:textId="36DC68CF" w:rsidR="00806070" w:rsidRPr="00C33CB0" w:rsidRDefault="002B4002" w:rsidP="00263F83">
      <w:pPr>
        <w:rPr>
          <w:rFonts w:asciiTheme="minorHAnsi" w:hAnsiTheme="minorHAnsi" w:cstheme="minorHAnsi"/>
          <w:sz w:val="24"/>
        </w:rPr>
      </w:pPr>
      <w:r w:rsidRPr="00C33CB0">
        <w:rPr>
          <w:rFonts w:asciiTheme="minorHAnsi" w:hAnsiTheme="minorHAnsi" w:cstheme="minorHAnsi"/>
          <w:sz w:val="24"/>
        </w:rPr>
        <w:t>Since there are no EM&amp;V studies on the useful life of griddles and it is standard practice in the commercial foodservice industry to purchase equipment only when it is needed (e.g., replacement or additional capacity), this measure is focused on ROB and NC applications only.</w:t>
      </w:r>
    </w:p>
    <w:p w14:paraId="643E2C91" w14:textId="77777777" w:rsidR="00D25F81" w:rsidRPr="005E1F29" w:rsidRDefault="00D25F81" w:rsidP="00865D30">
      <w:pPr>
        <w:pStyle w:val="Heading2"/>
        <w:keepNext w:val="0"/>
        <w:rPr>
          <w:rFonts w:asciiTheme="minorHAnsi" w:hAnsiTheme="minorHAnsi" w:cstheme="minorHAnsi"/>
          <w:b w:val="0"/>
          <w:bCs w:val="0"/>
          <w:i w:val="0"/>
          <w:iCs w:val="0"/>
        </w:rPr>
      </w:pPr>
      <w:bookmarkStart w:id="42" w:name="_Toc458519640"/>
      <w:bookmarkStart w:id="43" w:name="_Toc304800205"/>
      <w:bookmarkStart w:id="44" w:name="_Toc324318341"/>
      <w:bookmarkStart w:id="45" w:name="_Toc324340485"/>
      <w:r w:rsidRPr="005E1F29">
        <w:rPr>
          <w:rFonts w:asciiTheme="minorHAnsi" w:hAnsiTheme="minorHAnsi" w:cstheme="minorHAnsi"/>
          <w:i w:val="0"/>
        </w:rPr>
        <w:t>1.4 Product Base Case and Measure Case Data</w:t>
      </w:r>
      <w:bookmarkEnd w:id="42"/>
    </w:p>
    <w:p w14:paraId="393A0AC9" w14:textId="77777777" w:rsidR="00E71EF1" w:rsidRPr="00C33CB0" w:rsidRDefault="001248A3" w:rsidP="00263800">
      <w:pPr>
        <w:pStyle w:val="Heading3"/>
        <w:rPr>
          <w:rFonts w:asciiTheme="minorHAnsi" w:hAnsiTheme="minorHAnsi" w:cstheme="minorHAnsi"/>
        </w:rPr>
      </w:pPr>
      <w:bookmarkStart w:id="46" w:name="_Toc458519641"/>
      <w:r w:rsidRPr="00C33CB0">
        <w:rPr>
          <w:rFonts w:asciiTheme="minorHAnsi" w:hAnsiTheme="minorHAnsi" w:cstheme="minorHAnsi"/>
        </w:rPr>
        <w:t>1.</w:t>
      </w:r>
      <w:r w:rsidR="00806070" w:rsidRPr="00C33CB0">
        <w:rPr>
          <w:rFonts w:asciiTheme="minorHAnsi" w:hAnsiTheme="minorHAnsi" w:cstheme="minorHAnsi"/>
        </w:rPr>
        <w:t>4.1</w:t>
      </w:r>
      <w:r w:rsidR="00FA595F" w:rsidRPr="00C33CB0">
        <w:rPr>
          <w:rFonts w:asciiTheme="minorHAnsi" w:hAnsiTheme="minorHAnsi" w:cstheme="minorHAnsi"/>
        </w:rPr>
        <w:t xml:space="preserve"> </w:t>
      </w:r>
      <w:r w:rsidR="00C069A2" w:rsidRPr="00C33CB0">
        <w:rPr>
          <w:rFonts w:asciiTheme="minorHAnsi" w:hAnsiTheme="minorHAnsi" w:cstheme="minorHAnsi"/>
        </w:rPr>
        <w:t xml:space="preserve">DEER </w:t>
      </w:r>
      <w:r w:rsidR="008C6AD1" w:rsidRPr="00C33CB0">
        <w:rPr>
          <w:rFonts w:asciiTheme="minorHAnsi" w:hAnsiTheme="minorHAnsi" w:cstheme="minorHAnsi"/>
        </w:rPr>
        <w:t>Base Case and Measure Case Information</w:t>
      </w:r>
      <w:bookmarkEnd w:id="43"/>
      <w:bookmarkEnd w:id="44"/>
      <w:bookmarkEnd w:id="45"/>
      <w:bookmarkEnd w:id="46"/>
      <w:r w:rsidR="008C6AD1" w:rsidRPr="00C33CB0">
        <w:rPr>
          <w:rFonts w:asciiTheme="minorHAnsi" w:hAnsiTheme="minorHAnsi" w:cstheme="minorHAnsi"/>
        </w:rPr>
        <w:t xml:space="preserve"> </w:t>
      </w:r>
    </w:p>
    <w:p w14:paraId="60BD6495" w14:textId="5C95EED9" w:rsidR="00D25F81" w:rsidRPr="00C33CB0" w:rsidRDefault="00D25F81" w:rsidP="00D25F81">
      <w:pPr>
        <w:rPr>
          <w:rFonts w:asciiTheme="minorHAnsi" w:hAnsiTheme="minorHAnsi" w:cstheme="minorHAnsi"/>
          <w:sz w:val="24"/>
        </w:rPr>
      </w:pPr>
      <w:r w:rsidRPr="00C33CB0">
        <w:rPr>
          <w:rFonts w:asciiTheme="minorHAnsi" w:hAnsiTheme="minorHAnsi" w:cstheme="minorHAnsi"/>
          <w:sz w:val="24"/>
        </w:rPr>
        <w:t>The 201</w:t>
      </w:r>
      <w:r w:rsidR="000D56EF" w:rsidRPr="00C33CB0">
        <w:rPr>
          <w:rFonts w:asciiTheme="minorHAnsi" w:hAnsiTheme="minorHAnsi" w:cstheme="minorHAnsi"/>
          <w:sz w:val="24"/>
        </w:rPr>
        <w:t>6</w:t>
      </w:r>
      <w:r w:rsidRPr="00C33CB0">
        <w:rPr>
          <w:rFonts w:asciiTheme="minorHAnsi" w:hAnsiTheme="minorHAnsi" w:cstheme="minorHAnsi"/>
          <w:sz w:val="24"/>
        </w:rPr>
        <w:t xml:space="preserve"> DEER database does not contain information on energy use or savings or equipment costs for an energy-efficient electric or gas griddle measure. The only reference in DEER for Commercial cooking equipment is for Estimated Useful Life.  </w:t>
      </w:r>
    </w:p>
    <w:p w14:paraId="393A0BA9" w14:textId="77777777" w:rsidR="00765936" w:rsidRPr="00C33CB0" w:rsidRDefault="00765936" w:rsidP="00765936">
      <w:pPr>
        <w:rPr>
          <w:rFonts w:asciiTheme="minorHAnsi" w:hAnsiTheme="minorHAnsi" w:cstheme="minorHAnsi"/>
          <w:sz w:val="20"/>
          <w:szCs w:val="20"/>
        </w:rPr>
      </w:pPr>
    </w:p>
    <w:p w14:paraId="1F89DC82" w14:textId="77777777" w:rsidR="00193B75" w:rsidRDefault="00193B75" w:rsidP="00765936">
      <w:pPr>
        <w:rPr>
          <w:rFonts w:asciiTheme="minorHAnsi" w:hAnsiTheme="minorHAnsi" w:cstheme="minorHAnsi"/>
          <w:b/>
          <w:sz w:val="24"/>
        </w:rPr>
      </w:pPr>
    </w:p>
    <w:p w14:paraId="5A1AC06C" w14:textId="77777777" w:rsidR="00282CBE" w:rsidRDefault="00282CBE" w:rsidP="00765936">
      <w:pPr>
        <w:rPr>
          <w:rFonts w:asciiTheme="minorHAnsi" w:hAnsiTheme="minorHAnsi" w:cstheme="minorHAnsi"/>
          <w:b/>
          <w:sz w:val="24"/>
        </w:rPr>
      </w:pPr>
    </w:p>
    <w:p w14:paraId="393A0BAA" w14:textId="3C6144B4" w:rsidR="00765936" w:rsidRPr="00C33CB0" w:rsidRDefault="00765936" w:rsidP="00765936">
      <w:pPr>
        <w:rPr>
          <w:rFonts w:asciiTheme="minorHAnsi" w:hAnsiTheme="minorHAnsi" w:cstheme="minorHAnsi"/>
          <w:b/>
          <w:sz w:val="24"/>
        </w:rPr>
      </w:pPr>
      <w:r w:rsidRPr="00C33CB0">
        <w:rPr>
          <w:rFonts w:asciiTheme="minorHAnsi" w:hAnsiTheme="minorHAnsi" w:cstheme="minorHAnsi"/>
          <w:b/>
          <w:sz w:val="24"/>
        </w:rPr>
        <w:lastRenderedPageBreak/>
        <w:t xml:space="preserve">Hours of Operation:  </w:t>
      </w:r>
      <w:r w:rsidRPr="00C33CB0">
        <w:rPr>
          <w:rFonts w:asciiTheme="minorHAnsi" w:hAnsiTheme="minorHAnsi" w:cstheme="minorHAnsi"/>
          <w:b/>
          <w:sz w:val="24"/>
        </w:rPr>
        <w:tab/>
      </w:r>
      <w:r w:rsidRPr="00C33CB0">
        <w:rPr>
          <w:rFonts w:asciiTheme="minorHAnsi" w:hAnsiTheme="minorHAnsi" w:cstheme="minorHAnsi"/>
          <w:b/>
          <w:sz w:val="24"/>
        </w:rPr>
        <w:tab/>
      </w:r>
      <w:r w:rsidRPr="00C33CB0">
        <w:rPr>
          <w:rFonts w:asciiTheme="minorHAnsi" w:hAnsiTheme="minorHAnsi" w:cstheme="minorHAnsi"/>
          <w:b/>
          <w:sz w:val="24"/>
        </w:rPr>
        <w:tab/>
      </w:r>
      <w:r w:rsidRPr="00C33CB0">
        <w:rPr>
          <w:rFonts w:asciiTheme="minorHAnsi" w:hAnsiTheme="minorHAnsi" w:cstheme="minorHAnsi"/>
          <w:b/>
          <w:sz w:val="24"/>
        </w:rPr>
        <w:tab/>
        <w:t xml:space="preserve">         </w:t>
      </w:r>
    </w:p>
    <w:p w14:paraId="393A0BAF" w14:textId="131EC08D" w:rsidR="00765936" w:rsidRPr="00C33CB0" w:rsidRDefault="001B2CB4" w:rsidP="001B2CB4">
      <w:pPr>
        <w:rPr>
          <w:rFonts w:asciiTheme="minorHAnsi" w:hAnsiTheme="minorHAnsi" w:cstheme="minorHAnsi"/>
          <w:color w:val="FF0000"/>
          <w:sz w:val="24"/>
        </w:rPr>
      </w:pPr>
      <w:r w:rsidRPr="00AF0353">
        <w:rPr>
          <w:rFonts w:asciiTheme="minorHAnsi" w:hAnsiTheme="minorHAnsi" w:cstheme="minorHAnsi"/>
          <w:sz w:val="24"/>
        </w:rPr>
        <w:t>This measure would follow the hours of operation for quick serve and full serve restaurants as noted in the ASTM standards. For this measure the annual hours of operation are considered 4380.</w:t>
      </w:r>
    </w:p>
    <w:p w14:paraId="1E49D122" w14:textId="77777777" w:rsidR="00905C7F" w:rsidRPr="00C33CB0" w:rsidRDefault="00905C7F" w:rsidP="001B2CB4">
      <w:pPr>
        <w:rPr>
          <w:rFonts w:asciiTheme="minorHAnsi" w:hAnsiTheme="minorHAnsi" w:cstheme="minorHAnsi"/>
          <w:sz w:val="24"/>
        </w:rPr>
      </w:pPr>
    </w:p>
    <w:p w14:paraId="572710FA" w14:textId="317A9673" w:rsidR="00B3523E" w:rsidRPr="00C33CB0" w:rsidRDefault="00B3523E" w:rsidP="001B2CB4">
      <w:pPr>
        <w:rPr>
          <w:rFonts w:asciiTheme="minorHAnsi" w:hAnsiTheme="minorHAnsi" w:cstheme="minorHAnsi"/>
          <w:sz w:val="24"/>
        </w:rPr>
      </w:pPr>
      <m:oMathPara>
        <m:oMathParaPr>
          <m:jc m:val="left"/>
        </m:oMathParaPr>
        <m:oMath>
          <m:r>
            <m:rPr>
              <m:sty m:val="p"/>
            </m:rPr>
            <w:rPr>
              <w:rFonts w:ascii="Cambria Math" w:hAnsi="Cambria Math" w:cstheme="minorHAnsi"/>
            </w:rPr>
            <m:t>12 hrs. /day * 365 day/ yr. = 4380 hrs.</m:t>
          </m:r>
        </m:oMath>
      </m:oMathPara>
    </w:p>
    <w:p w14:paraId="2DE93ACB" w14:textId="77777777" w:rsidR="000D56EF" w:rsidRPr="00C33CB0" w:rsidRDefault="000D56EF" w:rsidP="009C5CA7">
      <w:pPr>
        <w:rPr>
          <w:rFonts w:asciiTheme="minorHAnsi" w:hAnsiTheme="minorHAnsi" w:cstheme="minorHAnsi"/>
          <w:sz w:val="20"/>
          <w:szCs w:val="20"/>
          <w:highlight w:val="yellow"/>
        </w:rPr>
      </w:pPr>
    </w:p>
    <w:p w14:paraId="393A0BD5" w14:textId="77777777" w:rsidR="007931BC" w:rsidRPr="00C33CB0" w:rsidRDefault="000E132D" w:rsidP="009C5CA7">
      <w:pPr>
        <w:rPr>
          <w:rFonts w:asciiTheme="minorHAnsi" w:hAnsiTheme="minorHAnsi" w:cstheme="minorHAnsi"/>
          <w:b/>
          <w:sz w:val="24"/>
        </w:rPr>
      </w:pPr>
      <w:r w:rsidRPr="00C33CB0">
        <w:rPr>
          <w:rFonts w:asciiTheme="minorHAnsi" w:hAnsiTheme="minorHAnsi" w:cstheme="minorHAnsi"/>
          <w:b/>
          <w:sz w:val="24"/>
        </w:rPr>
        <w:t>Base Case Costs and Measure Case Costs</w:t>
      </w:r>
    </w:p>
    <w:p w14:paraId="422C16C8" w14:textId="0409A1B1" w:rsidR="001B2CB4" w:rsidRPr="00C33CB0" w:rsidRDefault="001B2CB4" w:rsidP="009C5CA7">
      <w:pPr>
        <w:rPr>
          <w:rFonts w:asciiTheme="minorHAnsi" w:hAnsiTheme="minorHAnsi" w:cstheme="minorHAnsi"/>
          <w:sz w:val="24"/>
        </w:rPr>
      </w:pPr>
      <w:bookmarkStart w:id="47" w:name="Net_to_Gross"/>
      <w:r w:rsidRPr="00C33CB0">
        <w:rPr>
          <w:rFonts w:asciiTheme="minorHAnsi" w:hAnsiTheme="minorHAnsi" w:cstheme="minorHAnsi"/>
          <w:sz w:val="24"/>
        </w:rPr>
        <w:t>The base case and measure case costs are calculated and found in section 4.</w:t>
      </w:r>
    </w:p>
    <w:p w14:paraId="7960396E" w14:textId="77777777" w:rsidR="001B2CB4" w:rsidRPr="00C33CB0" w:rsidRDefault="001B2CB4" w:rsidP="009C5CA7">
      <w:pPr>
        <w:rPr>
          <w:rFonts w:asciiTheme="minorHAnsi" w:hAnsiTheme="minorHAnsi" w:cstheme="minorHAnsi"/>
          <w:sz w:val="24"/>
        </w:rPr>
      </w:pPr>
    </w:p>
    <w:p w14:paraId="393A0C12" w14:textId="712EA7E5" w:rsidR="001B2CB4" w:rsidRPr="00C33CB0" w:rsidRDefault="009C5CA7" w:rsidP="001B2CB4">
      <w:pPr>
        <w:rPr>
          <w:rFonts w:asciiTheme="minorHAnsi" w:eastAsiaTheme="minorHAnsi" w:hAnsiTheme="minorHAnsi" w:cstheme="minorHAnsi"/>
          <w:sz w:val="24"/>
        </w:rPr>
      </w:pPr>
      <w:r w:rsidRPr="00C33CB0">
        <w:rPr>
          <w:rFonts w:asciiTheme="minorHAnsi" w:hAnsiTheme="minorHAnsi" w:cstheme="minorHAnsi"/>
          <w:b/>
          <w:sz w:val="24"/>
        </w:rPr>
        <w:t>Net-to-Gross</w:t>
      </w:r>
      <w:bookmarkEnd w:id="47"/>
      <w:r w:rsidRPr="00C33CB0">
        <w:rPr>
          <w:rFonts w:asciiTheme="minorHAnsi" w:hAnsiTheme="minorHAnsi" w:cstheme="minorHAnsi"/>
          <w:b/>
          <w:sz w:val="24"/>
        </w:rPr>
        <w:t xml:space="preserve"> Assumption:</w:t>
      </w:r>
      <w:r w:rsidR="00437BE1" w:rsidRPr="00C33CB0">
        <w:rPr>
          <w:rFonts w:asciiTheme="minorHAnsi" w:hAnsiTheme="minorHAnsi" w:cstheme="minorHAnsi"/>
          <w:sz w:val="24"/>
        </w:rPr>
        <w:t xml:space="preserve"> </w:t>
      </w:r>
    </w:p>
    <w:p w14:paraId="4FAB714B" w14:textId="118E602F" w:rsidR="001B2CB4" w:rsidRPr="00C33CB0" w:rsidRDefault="007E7B15" w:rsidP="001B2CB4">
      <w:pPr>
        <w:rPr>
          <w:rFonts w:asciiTheme="minorHAnsi" w:hAnsiTheme="minorHAnsi" w:cstheme="minorHAnsi"/>
          <w:sz w:val="24"/>
        </w:rPr>
      </w:pPr>
      <w:r w:rsidRPr="00C33CB0">
        <w:rPr>
          <w:rFonts w:asciiTheme="minorHAnsi" w:hAnsiTheme="minorHAnsi" w:cstheme="minorHAnsi"/>
          <w:sz w:val="24"/>
        </w:rPr>
        <w:t>As noted in Section 1.1, t</w:t>
      </w:r>
      <w:r w:rsidR="001B2CB4" w:rsidRPr="00C33CB0">
        <w:rPr>
          <w:rFonts w:asciiTheme="minorHAnsi" w:hAnsiTheme="minorHAnsi" w:cstheme="minorHAnsi"/>
          <w:sz w:val="24"/>
        </w:rPr>
        <w:t xml:space="preserve">he rebate is downstream provided to the </w:t>
      </w:r>
      <w:r w:rsidR="00097124" w:rsidRPr="00C33CB0">
        <w:rPr>
          <w:rFonts w:asciiTheme="minorHAnsi" w:hAnsiTheme="minorHAnsi" w:cstheme="minorHAnsi"/>
          <w:sz w:val="24"/>
        </w:rPr>
        <w:t>customer at</w:t>
      </w:r>
      <w:r w:rsidR="001B2CB4" w:rsidRPr="00C33CB0">
        <w:rPr>
          <w:rFonts w:asciiTheme="minorHAnsi" w:hAnsiTheme="minorHAnsi" w:cstheme="minorHAnsi"/>
          <w:sz w:val="24"/>
        </w:rPr>
        <w:t xml:space="preserve"> the time of sale upon receipt </w:t>
      </w:r>
      <w:r w:rsidR="007755F5" w:rsidRPr="00C33CB0">
        <w:rPr>
          <w:rFonts w:asciiTheme="minorHAnsi" w:hAnsiTheme="minorHAnsi" w:cstheme="minorHAnsi"/>
          <w:sz w:val="24"/>
        </w:rPr>
        <w:t>of application</w:t>
      </w:r>
      <w:r w:rsidR="001B2CB4" w:rsidRPr="00C33CB0">
        <w:rPr>
          <w:rFonts w:asciiTheme="minorHAnsi" w:hAnsiTheme="minorHAnsi" w:cstheme="minorHAnsi"/>
          <w:sz w:val="24"/>
        </w:rPr>
        <w:t xml:space="preserve"> and invoice.  This is not </w:t>
      </w:r>
      <w:r w:rsidRPr="00C33CB0">
        <w:rPr>
          <w:rFonts w:asciiTheme="minorHAnsi" w:hAnsiTheme="minorHAnsi" w:cstheme="minorHAnsi"/>
          <w:sz w:val="24"/>
        </w:rPr>
        <w:t>a Direct I</w:t>
      </w:r>
      <w:r w:rsidR="001B2CB4" w:rsidRPr="00C33CB0">
        <w:rPr>
          <w:rFonts w:asciiTheme="minorHAnsi" w:hAnsiTheme="minorHAnsi" w:cstheme="minorHAnsi"/>
          <w:sz w:val="24"/>
        </w:rPr>
        <w:t>nstall program.</w:t>
      </w:r>
    </w:p>
    <w:p w14:paraId="393A0C13" w14:textId="297678B5" w:rsidR="009C5CA7" w:rsidRPr="00843351" w:rsidRDefault="009C5CA7" w:rsidP="009C5CA7">
      <w:pPr>
        <w:rPr>
          <w:rFonts w:asciiTheme="minorHAnsi" w:hAnsiTheme="minorHAnsi" w:cstheme="minorHAnsi"/>
          <w:sz w:val="20"/>
          <w:szCs w:val="20"/>
        </w:rPr>
      </w:pPr>
      <w:r w:rsidRPr="00C33CB0">
        <w:rPr>
          <w:rFonts w:asciiTheme="minorHAnsi" w:hAnsiTheme="minorHAnsi" w:cstheme="minorHAnsi"/>
          <w:i/>
          <w:sz w:val="20"/>
          <w:szCs w:val="20"/>
        </w:rPr>
        <w:t xml:space="preserve"> </w:t>
      </w:r>
    </w:p>
    <w:p w14:paraId="393A0C14" w14:textId="47D5DE3B" w:rsidR="00D719E9" w:rsidRPr="00C33CB0" w:rsidRDefault="007E7B15" w:rsidP="00D719E9">
      <w:pPr>
        <w:rPr>
          <w:rFonts w:asciiTheme="minorHAnsi" w:hAnsiTheme="minorHAnsi" w:cstheme="minorHAnsi"/>
          <w:sz w:val="24"/>
        </w:rPr>
      </w:pPr>
      <w:r w:rsidRPr="00843351">
        <w:rPr>
          <w:rFonts w:asciiTheme="minorHAnsi" w:hAnsiTheme="minorHAnsi" w:cstheme="minorHAnsi"/>
          <w:sz w:val="24"/>
        </w:rPr>
        <w:t>DEER 201</w:t>
      </w:r>
      <w:r w:rsidR="00816095" w:rsidRPr="00843351">
        <w:rPr>
          <w:rFonts w:asciiTheme="minorHAnsi" w:hAnsiTheme="minorHAnsi" w:cstheme="minorHAnsi"/>
          <w:sz w:val="24"/>
        </w:rPr>
        <w:t>6</w:t>
      </w:r>
      <w:r w:rsidRPr="00843351">
        <w:rPr>
          <w:rFonts w:asciiTheme="minorHAnsi" w:hAnsiTheme="minorHAnsi" w:cstheme="minorHAnsi"/>
          <w:sz w:val="24"/>
        </w:rPr>
        <w:t xml:space="preserve"> does not specifically list commercial food service </w:t>
      </w:r>
      <w:r w:rsidR="00816095" w:rsidRPr="00843351">
        <w:rPr>
          <w:rFonts w:asciiTheme="minorHAnsi" w:hAnsiTheme="minorHAnsi" w:cstheme="minorHAnsi"/>
          <w:sz w:val="24"/>
        </w:rPr>
        <w:t>appliances;</w:t>
      </w:r>
      <w:r w:rsidRPr="00843351">
        <w:rPr>
          <w:rFonts w:asciiTheme="minorHAnsi" w:hAnsiTheme="minorHAnsi" w:cstheme="minorHAnsi"/>
          <w:sz w:val="24"/>
        </w:rPr>
        <w:t xml:space="preserve"> the default used for </w:t>
      </w:r>
      <w:r w:rsidR="007755F5" w:rsidRPr="00843351">
        <w:rPr>
          <w:rFonts w:asciiTheme="minorHAnsi" w:hAnsiTheme="minorHAnsi" w:cstheme="minorHAnsi"/>
          <w:sz w:val="24"/>
        </w:rPr>
        <w:t>nonresidential</w:t>
      </w:r>
      <w:r w:rsidRPr="00843351">
        <w:rPr>
          <w:rFonts w:asciiTheme="minorHAnsi" w:hAnsiTheme="minorHAnsi" w:cstheme="minorHAnsi"/>
          <w:sz w:val="24"/>
        </w:rPr>
        <w:t xml:space="preserve"> measures is 0.6</w:t>
      </w:r>
      <w:r w:rsidR="00CF6457" w:rsidRPr="00843351">
        <w:rPr>
          <w:rStyle w:val="EndnoteReference"/>
          <w:rFonts w:asciiTheme="minorHAnsi" w:hAnsiTheme="minorHAnsi" w:cstheme="minorHAnsi"/>
          <w:sz w:val="24"/>
        </w:rPr>
        <w:endnoteReference w:id="4"/>
      </w:r>
      <w:r w:rsidRPr="00843351">
        <w:rPr>
          <w:rFonts w:asciiTheme="minorHAnsi" w:hAnsiTheme="minorHAnsi" w:cstheme="minorHAnsi"/>
          <w:sz w:val="24"/>
        </w:rPr>
        <w:t xml:space="preserve">. </w:t>
      </w:r>
      <w:r w:rsidR="00137609">
        <w:rPr>
          <w:rFonts w:asciiTheme="minorHAnsi" w:hAnsiTheme="minorHAnsi" w:cstheme="minorHAnsi"/>
          <w:sz w:val="24"/>
        </w:rPr>
        <w:t>A</w:t>
      </w:r>
      <w:r w:rsidR="00D719E9" w:rsidRPr="00843351">
        <w:rPr>
          <w:rFonts w:asciiTheme="minorHAnsi" w:hAnsiTheme="minorHAnsi" w:cstheme="minorHAnsi"/>
          <w:sz w:val="24"/>
        </w:rPr>
        <w:t>ll applicable DEER based Net-to-Gross ratios</w:t>
      </w:r>
      <w:r w:rsidR="00137609">
        <w:rPr>
          <w:rFonts w:asciiTheme="minorHAnsi" w:hAnsiTheme="minorHAnsi" w:cstheme="minorHAnsi"/>
          <w:sz w:val="24"/>
        </w:rPr>
        <w:t xml:space="preserve"> are shown below</w:t>
      </w:r>
      <w:r w:rsidR="00D719E9" w:rsidRPr="00843351">
        <w:rPr>
          <w:rFonts w:asciiTheme="minorHAnsi" w:hAnsiTheme="minorHAnsi" w:cstheme="minorHAnsi"/>
          <w:sz w:val="24"/>
        </w:rPr>
        <w:t xml:space="preserve"> for programs that may be used by this measure.</w:t>
      </w:r>
    </w:p>
    <w:p w14:paraId="393A0C15" w14:textId="77777777" w:rsidR="008F48E1" w:rsidRPr="00C33CB0" w:rsidRDefault="008F48E1" w:rsidP="00D719E9">
      <w:pPr>
        <w:pStyle w:val="Caption"/>
        <w:keepNext/>
        <w:jc w:val="center"/>
        <w:rPr>
          <w:rFonts w:asciiTheme="minorHAnsi" w:hAnsiTheme="minorHAnsi" w:cstheme="minorHAnsi"/>
        </w:rPr>
      </w:pPr>
    </w:p>
    <w:p w14:paraId="393A0C16" w14:textId="2EB24591" w:rsidR="00D719E9" w:rsidRPr="00C33CB0" w:rsidRDefault="00435D1F" w:rsidP="00435D1F">
      <w:pPr>
        <w:pStyle w:val="Caption"/>
        <w:rPr>
          <w:rFonts w:asciiTheme="minorHAnsi" w:hAnsiTheme="minorHAnsi" w:cstheme="minorHAnsi"/>
          <w:sz w:val="24"/>
          <w:szCs w:val="24"/>
        </w:rPr>
      </w:pPr>
      <w:bookmarkStart w:id="48" w:name="_Toc458519660"/>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3</w:t>
      </w:r>
      <w:r w:rsidRPr="00C33CB0">
        <w:rPr>
          <w:rFonts w:asciiTheme="minorHAnsi" w:hAnsiTheme="minorHAnsi" w:cstheme="minorHAnsi"/>
          <w:sz w:val="24"/>
          <w:szCs w:val="24"/>
        </w:rPr>
        <w:fldChar w:fldCharType="end"/>
      </w:r>
      <w:r w:rsidR="005A167D" w:rsidRPr="00C33CB0">
        <w:rPr>
          <w:rFonts w:asciiTheme="minorHAnsi" w:hAnsiTheme="minorHAnsi" w:cstheme="minorHAnsi"/>
          <w:sz w:val="24"/>
          <w:szCs w:val="24"/>
        </w:rPr>
        <w:t>.</w:t>
      </w:r>
      <w:r w:rsidR="00F202B4" w:rsidRPr="00C33CB0">
        <w:rPr>
          <w:rFonts w:asciiTheme="minorHAnsi" w:hAnsiTheme="minorHAnsi" w:cstheme="minorHAnsi"/>
          <w:sz w:val="24"/>
          <w:szCs w:val="24"/>
        </w:rPr>
        <w:t xml:space="preserve"> 2016</w:t>
      </w:r>
      <w:r w:rsidR="001B2CB4" w:rsidRPr="00C33CB0">
        <w:rPr>
          <w:rFonts w:asciiTheme="minorHAnsi" w:hAnsiTheme="minorHAnsi" w:cstheme="minorHAnsi"/>
          <w:sz w:val="24"/>
          <w:szCs w:val="24"/>
        </w:rPr>
        <w:t xml:space="preserve"> </w:t>
      </w:r>
      <w:r w:rsidR="00B74917" w:rsidRPr="00C33CB0">
        <w:rPr>
          <w:rFonts w:asciiTheme="minorHAnsi" w:hAnsiTheme="minorHAnsi" w:cstheme="minorHAnsi"/>
          <w:sz w:val="24"/>
          <w:szCs w:val="24"/>
        </w:rPr>
        <w:t xml:space="preserve">DEER </w:t>
      </w:r>
      <w:r w:rsidR="00D719E9" w:rsidRPr="00C33CB0">
        <w:rPr>
          <w:rFonts w:asciiTheme="minorHAnsi" w:hAnsiTheme="minorHAnsi" w:cstheme="minorHAnsi"/>
          <w:sz w:val="24"/>
          <w:szCs w:val="24"/>
        </w:rPr>
        <w:t>Net-to-Gross Ratios</w:t>
      </w:r>
      <w:bookmarkEnd w:id="48"/>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081"/>
        <w:gridCol w:w="1488"/>
      </w:tblGrid>
      <w:tr w:rsidR="007E7B15" w:rsidRPr="00C33CB0" w14:paraId="393A0C1A" w14:textId="77777777" w:rsidTr="007E7B15">
        <w:tc>
          <w:tcPr>
            <w:tcW w:w="3372" w:type="pct"/>
            <w:shd w:val="clear" w:color="auto" w:fill="262626"/>
            <w:vAlign w:val="bottom"/>
          </w:tcPr>
          <w:p w14:paraId="393A0C17" w14:textId="77777777" w:rsidR="007E7B15" w:rsidRPr="00C33CB0" w:rsidRDefault="007E7B15" w:rsidP="00587DDD">
            <w:pPr>
              <w:keepNext/>
              <w:keepLines/>
              <w:jc w:val="center"/>
              <w:rPr>
                <w:rFonts w:asciiTheme="minorHAnsi" w:hAnsiTheme="minorHAnsi" w:cstheme="minorHAnsi"/>
                <w:b/>
                <w:bCs/>
                <w:color w:val="F2F2F2"/>
                <w:sz w:val="20"/>
                <w:szCs w:val="20"/>
              </w:rPr>
            </w:pPr>
          </w:p>
        </w:tc>
        <w:tc>
          <w:tcPr>
            <w:tcW w:w="1628" w:type="pct"/>
            <w:shd w:val="clear" w:color="auto" w:fill="262626"/>
            <w:vAlign w:val="bottom"/>
          </w:tcPr>
          <w:p w14:paraId="393A0C18" w14:textId="77777777" w:rsidR="007E7B15" w:rsidRPr="00C33CB0" w:rsidRDefault="007E7B15" w:rsidP="00587DDD">
            <w:pPr>
              <w:keepNext/>
              <w:keepLines/>
              <w:jc w:val="center"/>
              <w:rPr>
                <w:rFonts w:asciiTheme="minorHAnsi" w:hAnsiTheme="minorHAnsi" w:cstheme="minorHAnsi"/>
                <w:b/>
                <w:bCs/>
                <w:color w:val="F2F2F2"/>
                <w:sz w:val="20"/>
                <w:szCs w:val="20"/>
              </w:rPr>
            </w:pPr>
          </w:p>
        </w:tc>
      </w:tr>
      <w:tr w:rsidR="007E7B15" w:rsidRPr="00C33CB0" w14:paraId="393A0C1F" w14:textId="77777777" w:rsidTr="007E7B15">
        <w:tc>
          <w:tcPr>
            <w:tcW w:w="3372" w:type="pct"/>
            <w:shd w:val="pct5" w:color="000000" w:fill="FFFFFF"/>
            <w:vAlign w:val="bottom"/>
          </w:tcPr>
          <w:p w14:paraId="393A0C1B" w14:textId="77777777" w:rsidR="007E7B15" w:rsidRPr="00A0725B" w:rsidRDefault="007E7B15" w:rsidP="00A0725B">
            <w:pPr>
              <w:jc w:val="center"/>
              <w:rPr>
                <w:rFonts w:cs="Arial"/>
                <w:b/>
                <w:sz w:val="20"/>
                <w:szCs w:val="20"/>
              </w:rPr>
            </w:pPr>
            <w:r w:rsidRPr="00A0725B">
              <w:rPr>
                <w:rFonts w:cs="Arial"/>
                <w:b/>
                <w:sz w:val="20"/>
                <w:szCs w:val="20"/>
              </w:rPr>
              <w:t>Program Approach</w:t>
            </w:r>
          </w:p>
        </w:tc>
        <w:tc>
          <w:tcPr>
            <w:tcW w:w="1628" w:type="pct"/>
            <w:shd w:val="pct5" w:color="000000" w:fill="FFFFFF"/>
            <w:vAlign w:val="bottom"/>
          </w:tcPr>
          <w:p w14:paraId="393A0C1C" w14:textId="77777777" w:rsidR="007E7B15" w:rsidRPr="00A0725B" w:rsidRDefault="007E7B15" w:rsidP="00A0725B">
            <w:pPr>
              <w:jc w:val="center"/>
              <w:rPr>
                <w:rFonts w:cs="Arial"/>
                <w:b/>
                <w:sz w:val="20"/>
                <w:szCs w:val="20"/>
              </w:rPr>
            </w:pPr>
            <w:r w:rsidRPr="00A0725B">
              <w:rPr>
                <w:rFonts w:cs="Arial"/>
                <w:b/>
                <w:sz w:val="20"/>
                <w:szCs w:val="20"/>
              </w:rPr>
              <w:t>NTG</w:t>
            </w:r>
          </w:p>
        </w:tc>
      </w:tr>
      <w:tr w:rsidR="007E7B15" w:rsidRPr="00C33CB0" w14:paraId="393A0C24" w14:textId="77777777" w:rsidTr="007E7B15">
        <w:tc>
          <w:tcPr>
            <w:tcW w:w="3372" w:type="pct"/>
            <w:shd w:val="pct20" w:color="000000" w:fill="FFFFFF"/>
            <w:vAlign w:val="bottom"/>
          </w:tcPr>
          <w:p w14:paraId="393A0C20" w14:textId="5D9C8F8C" w:rsidR="007E7B15" w:rsidRPr="00A0725B" w:rsidRDefault="007E7B15" w:rsidP="001E4C31">
            <w:pPr>
              <w:jc w:val="center"/>
              <w:rPr>
                <w:rFonts w:cs="Arial"/>
                <w:sz w:val="20"/>
                <w:szCs w:val="20"/>
              </w:rPr>
            </w:pPr>
            <w:r w:rsidRPr="00A0725B">
              <w:rPr>
                <w:rFonts w:cs="Arial"/>
                <w:sz w:val="20"/>
                <w:szCs w:val="20"/>
              </w:rPr>
              <w:t>Com-Default&gt;=2yrs</w:t>
            </w:r>
          </w:p>
        </w:tc>
        <w:tc>
          <w:tcPr>
            <w:tcW w:w="1628" w:type="pct"/>
            <w:shd w:val="pct20" w:color="000000" w:fill="FFFFFF"/>
            <w:vAlign w:val="bottom"/>
          </w:tcPr>
          <w:p w14:paraId="393A0C21" w14:textId="59C83DB2" w:rsidR="007E7B15" w:rsidRPr="00A0725B" w:rsidRDefault="007E7B15" w:rsidP="001E4C31">
            <w:pPr>
              <w:jc w:val="center"/>
              <w:rPr>
                <w:rFonts w:cs="Arial"/>
                <w:sz w:val="20"/>
                <w:szCs w:val="20"/>
              </w:rPr>
            </w:pPr>
            <w:r w:rsidRPr="00A0725B">
              <w:rPr>
                <w:rFonts w:cs="Arial"/>
                <w:sz w:val="20"/>
                <w:szCs w:val="20"/>
              </w:rPr>
              <w:t>0.6</w:t>
            </w:r>
          </w:p>
        </w:tc>
      </w:tr>
    </w:tbl>
    <w:p w14:paraId="0400E62E" w14:textId="77777777" w:rsidR="008512F3" w:rsidRPr="00C33CB0" w:rsidRDefault="008512F3" w:rsidP="007E7B15">
      <w:pPr>
        <w:rPr>
          <w:rFonts w:asciiTheme="minorHAnsi" w:hAnsiTheme="minorHAnsi" w:cstheme="minorHAnsi"/>
          <w:b/>
          <w:sz w:val="24"/>
        </w:rPr>
      </w:pPr>
    </w:p>
    <w:p w14:paraId="6B62287A" w14:textId="77777777" w:rsidR="007E7B15" w:rsidRPr="00C33CB0" w:rsidRDefault="004D7301" w:rsidP="007E7B15">
      <w:pPr>
        <w:rPr>
          <w:rFonts w:asciiTheme="minorHAnsi" w:hAnsiTheme="minorHAnsi" w:cstheme="minorHAnsi"/>
          <w:b/>
          <w:sz w:val="24"/>
        </w:rPr>
      </w:pPr>
      <w:r w:rsidRPr="00C33CB0">
        <w:rPr>
          <w:rFonts w:asciiTheme="minorHAnsi" w:hAnsiTheme="minorHAnsi" w:cstheme="minorHAnsi"/>
          <w:b/>
          <w:sz w:val="24"/>
        </w:rPr>
        <w:t>Effective Useful Life:</w:t>
      </w:r>
      <w:r w:rsidR="00437BE1" w:rsidRPr="00C33CB0">
        <w:rPr>
          <w:rFonts w:asciiTheme="minorHAnsi" w:hAnsiTheme="minorHAnsi" w:cstheme="minorHAnsi"/>
          <w:b/>
          <w:sz w:val="24"/>
        </w:rPr>
        <w:t xml:space="preserve"> </w:t>
      </w:r>
      <w:r w:rsidRPr="00C33CB0">
        <w:rPr>
          <w:rFonts w:asciiTheme="minorHAnsi" w:hAnsiTheme="minorHAnsi" w:cstheme="minorHAnsi"/>
          <w:b/>
          <w:sz w:val="24"/>
        </w:rPr>
        <w:tab/>
      </w:r>
      <w:r w:rsidRPr="00C33CB0">
        <w:rPr>
          <w:rFonts w:asciiTheme="minorHAnsi" w:hAnsiTheme="minorHAnsi" w:cstheme="minorHAnsi"/>
          <w:b/>
          <w:sz w:val="24"/>
        </w:rPr>
        <w:tab/>
      </w:r>
      <w:r w:rsidRPr="00C33CB0">
        <w:rPr>
          <w:rFonts w:asciiTheme="minorHAnsi" w:hAnsiTheme="minorHAnsi" w:cstheme="minorHAnsi"/>
          <w:b/>
          <w:sz w:val="24"/>
        </w:rPr>
        <w:tab/>
      </w:r>
      <w:r w:rsidRPr="00C33CB0">
        <w:rPr>
          <w:rFonts w:asciiTheme="minorHAnsi" w:hAnsiTheme="minorHAnsi" w:cstheme="minorHAnsi"/>
          <w:b/>
          <w:sz w:val="24"/>
        </w:rPr>
        <w:tab/>
        <w:t xml:space="preserve">         </w:t>
      </w:r>
    </w:p>
    <w:p w14:paraId="12A7F983" w14:textId="775DD7A5" w:rsidR="00CF6457" w:rsidRPr="00C33CB0" w:rsidRDefault="00FC2999" w:rsidP="00CF6457">
      <w:pPr>
        <w:rPr>
          <w:rFonts w:asciiTheme="minorHAnsi" w:hAnsiTheme="minorHAnsi" w:cstheme="minorHAnsi"/>
          <w:color w:val="FF0000"/>
          <w:sz w:val="24"/>
        </w:rPr>
      </w:pPr>
      <w:r w:rsidRPr="00220818">
        <w:rPr>
          <w:rFonts w:asciiTheme="minorHAnsi" w:hAnsiTheme="minorHAnsi" w:cstheme="minorHAnsi"/>
          <w:sz w:val="24"/>
        </w:rPr>
        <w:t xml:space="preserve">The Effective Useful Life estimates were downloaded </w:t>
      </w:r>
      <w:r w:rsidR="002F2D19" w:rsidRPr="00220818">
        <w:rPr>
          <w:rFonts w:asciiTheme="minorHAnsi" w:hAnsiTheme="minorHAnsi" w:cstheme="minorHAnsi"/>
          <w:sz w:val="24"/>
        </w:rPr>
        <w:t xml:space="preserve">directly </w:t>
      </w:r>
      <w:r w:rsidRPr="00220818">
        <w:rPr>
          <w:rFonts w:asciiTheme="minorHAnsi" w:hAnsiTheme="minorHAnsi" w:cstheme="minorHAnsi"/>
          <w:sz w:val="24"/>
        </w:rPr>
        <w:t xml:space="preserve">from </w:t>
      </w:r>
      <w:r w:rsidR="00F202B4" w:rsidRPr="00220818">
        <w:rPr>
          <w:rFonts w:asciiTheme="minorHAnsi" w:hAnsiTheme="minorHAnsi" w:cstheme="minorHAnsi"/>
          <w:sz w:val="24"/>
        </w:rPr>
        <w:t>DEER</w:t>
      </w:r>
      <w:r w:rsidR="009A057C">
        <w:rPr>
          <w:rFonts w:asciiTheme="minorHAnsi" w:hAnsiTheme="minorHAnsi" w:cstheme="minorHAnsi"/>
          <w:sz w:val="24"/>
        </w:rPr>
        <w:t>.</w:t>
      </w:r>
    </w:p>
    <w:p w14:paraId="393A0C2E" w14:textId="24294CF0" w:rsidR="00FC2999" w:rsidRPr="00C33CB0" w:rsidRDefault="00FC2999" w:rsidP="007E7B15">
      <w:pPr>
        <w:rPr>
          <w:rFonts w:asciiTheme="minorHAnsi" w:hAnsiTheme="minorHAnsi" w:cstheme="minorHAnsi"/>
          <w:sz w:val="24"/>
        </w:rPr>
      </w:pPr>
    </w:p>
    <w:p w14:paraId="25744CBC" w14:textId="7BC4C083" w:rsidR="00CF6457" w:rsidRPr="00C33CB0" w:rsidRDefault="00CF6457" w:rsidP="007E7B15">
      <w:pPr>
        <w:rPr>
          <w:rFonts w:asciiTheme="minorHAnsi" w:hAnsiTheme="minorHAnsi" w:cstheme="minorHAnsi"/>
          <w:sz w:val="20"/>
          <w:szCs w:val="20"/>
          <w:highlight w:val="yellow"/>
        </w:rPr>
      </w:pPr>
      <w:r w:rsidRPr="00C33CB0">
        <w:rPr>
          <w:rFonts w:asciiTheme="minorHAnsi" w:hAnsiTheme="minorHAnsi" w:cstheme="minorHAnsi"/>
          <w:bCs/>
        </w:rPr>
        <w:t>DEER</w:t>
      </w:r>
      <w:r w:rsidRPr="00C33CB0">
        <w:rPr>
          <w:rFonts w:asciiTheme="minorHAnsi" w:hAnsiTheme="minorHAnsi" w:cstheme="minorHAnsi"/>
        </w:rPr>
        <w:t xml:space="preserve"> database sho</w:t>
      </w:r>
      <w:r w:rsidRPr="00843351">
        <w:rPr>
          <w:rFonts w:asciiTheme="minorHAnsi" w:hAnsiTheme="minorHAnsi" w:cstheme="minorHAnsi"/>
        </w:rPr>
        <w:t>ws a EUL</w:t>
      </w:r>
      <w:r w:rsidR="00ED2C33" w:rsidRPr="00843351">
        <w:rPr>
          <w:rStyle w:val="EndnoteReference"/>
          <w:rFonts w:asciiTheme="minorHAnsi" w:hAnsiTheme="minorHAnsi" w:cstheme="minorHAnsi"/>
        </w:rPr>
        <w:endnoteReference w:id="5"/>
      </w:r>
      <w:r w:rsidRPr="00843351">
        <w:rPr>
          <w:rFonts w:asciiTheme="minorHAnsi" w:hAnsiTheme="minorHAnsi" w:cstheme="minorHAnsi"/>
        </w:rPr>
        <w:t xml:space="preserve"> of 12 years and an RUL of 4 years</w:t>
      </w:r>
      <w:r w:rsidR="00B91A53" w:rsidRPr="00843351">
        <w:rPr>
          <w:rFonts w:asciiTheme="minorHAnsi" w:hAnsiTheme="minorHAnsi" w:cstheme="minorHAnsi"/>
        </w:rPr>
        <w:t xml:space="preserve"> </w:t>
      </w:r>
      <w:r w:rsidRPr="00843351">
        <w:rPr>
          <w:rFonts w:asciiTheme="minorHAnsi" w:hAnsiTheme="minorHAnsi" w:cstheme="minorHAnsi"/>
        </w:rPr>
        <w:t xml:space="preserve">for all cooking appliance measures, including electric and gas commercial </w:t>
      </w:r>
      <w:r w:rsidR="007964D8" w:rsidRPr="00843351">
        <w:rPr>
          <w:rFonts w:asciiTheme="minorHAnsi" w:hAnsiTheme="minorHAnsi" w:cstheme="minorHAnsi"/>
        </w:rPr>
        <w:t>griddle</w:t>
      </w:r>
      <w:r w:rsidRPr="00843351">
        <w:rPr>
          <w:rFonts w:asciiTheme="minorHAnsi" w:hAnsiTheme="minorHAnsi" w:cstheme="minorHAnsi"/>
        </w:rPr>
        <w:t>s.</w:t>
      </w:r>
    </w:p>
    <w:p w14:paraId="393A0C33" w14:textId="77777777" w:rsidR="004D7301" w:rsidRDefault="004D7301" w:rsidP="00FA595F">
      <w:pPr>
        <w:rPr>
          <w:rFonts w:asciiTheme="minorHAnsi" w:hAnsiTheme="minorHAnsi" w:cstheme="minorHAnsi"/>
          <w:i/>
        </w:rPr>
      </w:pPr>
    </w:p>
    <w:p w14:paraId="318B303A" w14:textId="3D7079E5" w:rsidR="008512F3" w:rsidRPr="00C33CB0" w:rsidRDefault="000D3870" w:rsidP="000D3870">
      <w:pPr>
        <w:pStyle w:val="Caption"/>
        <w:rPr>
          <w:rFonts w:asciiTheme="minorHAnsi" w:hAnsiTheme="minorHAnsi" w:cstheme="minorHAnsi"/>
          <w:b w:val="0"/>
          <w:sz w:val="24"/>
        </w:rPr>
      </w:pPr>
      <w:bookmarkStart w:id="49" w:name="_Toc458519661"/>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4</w:t>
      </w:r>
      <w:r w:rsidRPr="00C33CB0">
        <w:rPr>
          <w:rFonts w:asciiTheme="minorHAnsi" w:hAnsiTheme="minorHAnsi" w:cstheme="minorHAnsi"/>
          <w:sz w:val="24"/>
          <w:szCs w:val="24"/>
        </w:rPr>
        <w:fldChar w:fldCharType="end"/>
      </w:r>
      <w:r w:rsidR="005A167D" w:rsidRPr="00C33CB0">
        <w:rPr>
          <w:rFonts w:asciiTheme="minorHAnsi" w:hAnsiTheme="minorHAnsi" w:cstheme="minorHAnsi"/>
          <w:sz w:val="24"/>
          <w:szCs w:val="24"/>
        </w:rPr>
        <w:t>.</w:t>
      </w:r>
      <w:r w:rsidRPr="00C33CB0">
        <w:rPr>
          <w:rFonts w:asciiTheme="minorHAnsi" w:hAnsiTheme="minorHAnsi" w:cstheme="minorHAnsi"/>
          <w:sz w:val="24"/>
        </w:rPr>
        <w:t xml:space="preserve"> </w:t>
      </w:r>
      <w:r w:rsidR="008512F3" w:rsidRPr="00C33CB0">
        <w:rPr>
          <w:rFonts w:asciiTheme="minorHAnsi" w:hAnsiTheme="minorHAnsi" w:cstheme="minorHAnsi"/>
          <w:sz w:val="24"/>
        </w:rPr>
        <w:t xml:space="preserve"> DEER 201</w:t>
      </w:r>
      <w:r w:rsidR="00762F8D" w:rsidRPr="00C33CB0">
        <w:rPr>
          <w:rFonts w:asciiTheme="minorHAnsi" w:hAnsiTheme="minorHAnsi" w:cstheme="minorHAnsi"/>
          <w:sz w:val="24"/>
        </w:rPr>
        <w:t>6</w:t>
      </w:r>
      <w:r w:rsidR="008512F3" w:rsidRPr="00C33CB0">
        <w:rPr>
          <w:rFonts w:asciiTheme="minorHAnsi" w:hAnsiTheme="minorHAnsi" w:cstheme="minorHAnsi"/>
          <w:sz w:val="24"/>
        </w:rPr>
        <w:t xml:space="preserve"> Effective Useful Life</w:t>
      </w:r>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6"/>
        <w:gridCol w:w="1117"/>
        <w:gridCol w:w="1561"/>
        <w:gridCol w:w="1784"/>
      </w:tblGrid>
      <w:tr w:rsidR="00371B49" w:rsidRPr="00C33CB0" w14:paraId="393A0C3B" w14:textId="77777777" w:rsidTr="004D7301">
        <w:tc>
          <w:tcPr>
            <w:tcW w:w="0" w:type="auto"/>
            <w:shd w:val="clear" w:color="auto" w:fill="auto"/>
          </w:tcPr>
          <w:p w14:paraId="393A0C37" w14:textId="77777777" w:rsidR="00371B49" w:rsidRPr="00A0725B" w:rsidRDefault="00371B49" w:rsidP="00A0725B">
            <w:pPr>
              <w:jc w:val="center"/>
              <w:rPr>
                <w:rFonts w:cs="Arial"/>
                <w:b/>
                <w:sz w:val="20"/>
                <w:szCs w:val="20"/>
              </w:rPr>
            </w:pPr>
            <w:r w:rsidRPr="00A0725B">
              <w:rPr>
                <w:rFonts w:cs="Arial"/>
                <w:b/>
                <w:sz w:val="20"/>
                <w:szCs w:val="20"/>
              </w:rPr>
              <w:t>EUL (yrs)</w:t>
            </w:r>
          </w:p>
        </w:tc>
        <w:tc>
          <w:tcPr>
            <w:tcW w:w="0" w:type="auto"/>
          </w:tcPr>
          <w:p w14:paraId="393A0C38" w14:textId="77777777" w:rsidR="00371B49" w:rsidRPr="00A0725B" w:rsidRDefault="00371B49" w:rsidP="00A0725B">
            <w:pPr>
              <w:jc w:val="center"/>
              <w:rPr>
                <w:rFonts w:cs="Arial"/>
                <w:b/>
                <w:sz w:val="20"/>
                <w:szCs w:val="20"/>
              </w:rPr>
            </w:pPr>
            <w:r w:rsidRPr="00A0725B">
              <w:rPr>
                <w:rFonts w:cs="Arial"/>
                <w:b/>
                <w:sz w:val="20"/>
                <w:szCs w:val="20"/>
              </w:rPr>
              <w:t>RUL (yrs)</w:t>
            </w:r>
          </w:p>
        </w:tc>
        <w:tc>
          <w:tcPr>
            <w:tcW w:w="0" w:type="auto"/>
            <w:shd w:val="clear" w:color="auto" w:fill="auto"/>
          </w:tcPr>
          <w:p w14:paraId="393A0C39" w14:textId="77777777" w:rsidR="00371B49" w:rsidRPr="00A0725B" w:rsidRDefault="00371B49" w:rsidP="00A0725B">
            <w:pPr>
              <w:jc w:val="center"/>
              <w:rPr>
                <w:rFonts w:cs="Arial"/>
                <w:b/>
                <w:sz w:val="20"/>
                <w:szCs w:val="20"/>
              </w:rPr>
            </w:pPr>
            <w:r w:rsidRPr="00A0725B">
              <w:rPr>
                <w:rFonts w:cs="Arial"/>
                <w:b/>
                <w:sz w:val="20"/>
                <w:szCs w:val="20"/>
              </w:rPr>
              <w:t>DEER Version</w:t>
            </w:r>
          </w:p>
        </w:tc>
        <w:tc>
          <w:tcPr>
            <w:tcW w:w="0" w:type="auto"/>
            <w:shd w:val="clear" w:color="auto" w:fill="auto"/>
          </w:tcPr>
          <w:p w14:paraId="393A0C3A" w14:textId="31DF70DF" w:rsidR="00371B49" w:rsidRPr="00A0725B" w:rsidRDefault="00371B49" w:rsidP="00A0725B">
            <w:pPr>
              <w:jc w:val="center"/>
              <w:rPr>
                <w:rFonts w:cs="Arial"/>
                <w:b/>
                <w:sz w:val="20"/>
                <w:szCs w:val="20"/>
              </w:rPr>
            </w:pPr>
            <w:r w:rsidRPr="00A0725B">
              <w:rPr>
                <w:rFonts w:cs="Arial"/>
                <w:b/>
                <w:sz w:val="20"/>
                <w:szCs w:val="20"/>
              </w:rPr>
              <w:t>DEER EULID</w:t>
            </w:r>
          </w:p>
        </w:tc>
      </w:tr>
      <w:tr w:rsidR="00371B49" w:rsidRPr="00C33CB0" w14:paraId="393A0C43" w14:textId="77777777" w:rsidTr="004D7301">
        <w:tc>
          <w:tcPr>
            <w:tcW w:w="0" w:type="auto"/>
            <w:shd w:val="clear" w:color="auto" w:fill="auto"/>
          </w:tcPr>
          <w:p w14:paraId="393A0C3F" w14:textId="4D550AAA" w:rsidR="00371B49" w:rsidRPr="00A0725B" w:rsidRDefault="00371B49" w:rsidP="00A0725B">
            <w:pPr>
              <w:jc w:val="center"/>
              <w:rPr>
                <w:rFonts w:cs="Arial"/>
                <w:sz w:val="20"/>
                <w:szCs w:val="20"/>
              </w:rPr>
            </w:pPr>
            <w:r w:rsidRPr="00A0725B">
              <w:rPr>
                <w:rFonts w:cs="Arial"/>
                <w:sz w:val="20"/>
                <w:szCs w:val="20"/>
              </w:rPr>
              <w:t>12</w:t>
            </w:r>
          </w:p>
        </w:tc>
        <w:tc>
          <w:tcPr>
            <w:tcW w:w="0" w:type="auto"/>
          </w:tcPr>
          <w:p w14:paraId="393A0C40" w14:textId="60B5B351" w:rsidR="00371B49" w:rsidRPr="00A0725B" w:rsidRDefault="00371B49" w:rsidP="00A0725B">
            <w:pPr>
              <w:jc w:val="center"/>
              <w:rPr>
                <w:rFonts w:cs="Arial"/>
                <w:sz w:val="20"/>
                <w:szCs w:val="20"/>
              </w:rPr>
            </w:pPr>
            <w:r w:rsidRPr="00A0725B">
              <w:rPr>
                <w:rFonts w:cs="Arial"/>
                <w:sz w:val="20"/>
                <w:szCs w:val="20"/>
              </w:rPr>
              <w:t>N/A</w:t>
            </w:r>
          </w:p>
        </w:tc>
        <w:tc>
          <w:tcPr>
            <w:tcW w:w="0" w:type="auto"/>
            <w:shd w:val="clear" w:color="auto" w:fill="auto"/>
          </w:tcPr>
          <w:p w14:paraId="393A0C41" w14:textId="10065505" w:rsidR="00371B49" w:rsidRPr="00A0725B" w:rsidRDefault="00371B49" w:rsidP="00A0725B">
            <w:pPr>
              <w:jc w:val="center"/>
              <w:rPr>
                <w:rFonts w:cs="Arial"/>
                <w:sz w:val="20"/>
                <w:szCs w:val="20"/>
              </w:rPr>
            </w:pPr>
            <w:r w:rsidRPr="00A0725B">
              <w:rPr>
                <w:rFonts w:cs="Arial"/>
                <w:sz w:val="20"/>
                <w:szCs w:val="20"/>
              </w:rPr>
              <w:t>DEER201</w:t>
            </w:r>
            <w:r w:rsidR="00762F8D" w:rsidRPr="00A0725B">
              <w:rPr>
                <w:rFonts w:cs="Arial"/>
                <w:sz w:val="20"/>
                <w:szCs w:val="20"/>
              </w:rPr>
              <w:t>6</w:t>
            </w:r>
          </w:p>
        </w:tc>
        <w:tc>
          <w:tcPr>
            <w:tcW w:w="0" w:type="auto"/>
            <w:shd w:val="clear" w:color="auto" w:fill="auto"/>
          </w:tcPr>
          <w:p w14:paraId="393A0C42" w14:textId="61B34B85" w:rsidR="00371B49" w:rsidRPr="00A0725B" w:rsidRDefault="00371B49" w:rsidP="00A0725B">
            <w:pPr>
              <w:jc w:val="center"/>
              <w:rPr>
                <w:rFonts w:cs="Arial"/>
                <w:sz w:val="20"/>
                <w:szCs w:val="20"/>
              </w:rPr>
            </w:pPr>
            <w:r w:rsidRPr="00A0725B">
              <w:rPr>
                <w:rFonts w:cs="Arial"/>
                <w:sz w:val="20"/>
                <w:szCs w:val="20"/>
              </w:rPr>
              <w:t>Cook-ElecGriddle</w:t>
            </w:r>
          </w:p>
        </w:tc>
      </w:tr>
      <w:tr w:rsidR="00371B49" w:rsidRPr="00C33CB0" w14:paraId="393A0C4B" w14:textId="77777777" w:rsidTr="004D7301">
        <w:tc>
          <w:tcPr>
            <w:tcW w:w="0" w:type="auto"/>
            <w:shd w:val="clear" w:color="auto" w:fill="auto"/>
          </w:tcPr>
          <w:p w14:paraId="393A0C47" w14:textId="5286E94F" w:rsidR="00371B49" w:rsidRPr="00A0725B" w:rsidRDefault="00371B49" w:rsidP="00A0725B">
            <w:pPr>
              <w:jc w:val="center"/>
              <w:rPr>
                <w:rFonts w:cs="Arial"/>
                <w:sz w:val="20"/>
                <w:szCs w:val="20"/>
              </w:rPr>
            </w:pPr>
            <w:r w:rsidRPr="00A0725B">
              <w:rPr>
                <w:rFonts w:cs="Arial"/>
                <w:sz w:val="20"/>
                <w:szCs w:val="20"/>
              </w:rPr>
              <w:t>12</w:t>
            </w:r>
          </w:p>
        </w:tc>
        <w:tc>
          <w:tcPr>
            <w:tcW w:w="0" w:type="auto"/>
          </w:tcPr>
          <w:p w14:paraId="393A0C48" w14:textId="35AD1D97" w:rsidR="00371B49" w:rsidRPr="00A0725B" w:rsidRDefault="00371B49" w:rsidP="00A0725B">
            <w:pPr>
              <w:jc w:val="center"/>
              <w:rPr>
                <w:rFonts w:cs="Arial"/>
                <w:sz w:val="20"/>
                <w:szCs w:val="20"/>
              </w:rPr>
            </w:pPr>
            <w:r w:rsidRPr="00A0725B">
              <w:rPr>
                <w:rFonts w:cs="Arial"/>
                <w:sz w:val="20"/>
                <w:szCs w:val="20"/>
              </w:rPr>
              <w:t>N/A</w:t>
            </w:r>
          </w:p>
        </w:tc>
        <w:tc>
          <w:tcPr>
            <w:tcW w:w="0" w:type="auto"/>
            <w:shd w:val="clear" w:color="auto" w:fill="auto"/>
          </w:tcPr>
          <w:p w14:paraId="393A0C49" w14:textId="1BB52830" w:rsidR="00371B49" w:rsidRPr="00A0725B" w:rsidRDefault="00371B49" w:rsidP="00A0725B">
            <w:pPr>
              <w:jc w:val="center"/>
              <w:rPr>
                <w:rFonts w:cs="Arial"/>
                <w:sz w:val="20"/>
                <w:szCs w:val="20"/>
              </w:rPr>
            </w:pPr>
            <w:r w:rsidRPr="00A0725B">
              <w:rPr>
                <w:rFonts w:cs="Arial"/>
                <w:sz w:val="20"/>
                <w:szCs w:val="20"/>
              </w:rPr>
              <w:t>DEER201</w:t>
            </w:r>
            <w:r w:rsidR="00762F8D" w:rsidRPr="00A0725B">
              <w:rPr>
                <w:rFonts w:cs="Arial"/>
                <w:sz w:val="20"/>
                <w:szCs w:val="20"/>
              </w:rPr>
              <w:t>6</w:t>
            </w:r>
          </w:p>
        </w:tc>
        <w:tc>
          <w:tcPr>
            <w:tcW w:w="0" w:type="auto"/>
            <w:shd w:val="clear" w:color="auto" w:fill="auto"/>
          </w:tcPr>
          <w:p w14:paraId="393A0C4A" w14:textId="43472E96" w:rsidR="00371B49" w:rsidRPr="00A0725B" w:rsidRDefault="00371B49" w:rsidP="00A0725B">
            <w:pPr>
              <w:jc w:val="center"/>
              <w:rPr>
                <w:rFonts w:cs="Arial"/>
                <w:sz w:val="20"/>
                <w:szCs w:val="20"/>
              </w:rPr>
            </w:pPr>
            <w:r w:rsidRPr="00A0725B">
              <w:rPr>
                <w:rFonts w:cs="Arial"/>
                <w:sz w:val="20"/>
                <w:szCs w:val="20"/>
              </w:rPr>
              <w:t>Cook-GasGriddle</w:t>
            </w:r>
          </w:p>
        </w:tc>
      </w:tr>
    </w:tbl>
    <w:p w14:paraId="393A0C5C" w14:textId="77777777" w:rsidR="008F48E1" w:rsidRPr="00C33CB0" w:rsidRDefault="008F48E1" w:rsidP="00806070">
      <w:pPr>
        <w:rPr>
          <w:rFonts w:asciiTheme="minorHAnsi" w:hAnsiTheme="minorHAnsi" w:cstheme="minorHAnsi"/>
          <w:i/>
          <w:color w:val="FF0000"/>
        </w:rPr>
      </w:pPr>
    </w:p>
    <w:p w14:paraId="7085DCEE" w14:textId="7C41C290" w:rsidR="006B3774" w:rsidRPr="00C33CB0" w:rsidRDefault="00020042" w:rsidP="006B3774">
      <w:pPr>
        <w:rPr>
          <w:rFonts w:asciiTheme="minorHAnsi" w:hAnsiTheme="minorHAnsi" w:cstheme="minorHAnsi"/>
          <w:i/>
          <w:sz w:val="24"/>
        </w:rPr>
      </w:pPr>
      <w:r w:rsidRPr="00C33CB0">
        <w:rPr>
          <w:rFonts w:asciiTheme="minorHAnsi" w:hAnsiTheme="minorHAnsi" w:cstheme="minorHAnsi"/>
          <w:b/>
          <w:sz w:val="24"/>
        </w:rPr>
        <w:t>In-service rate</w:t>
      </w:r>
      <w:r w:rsidR="00806070" w:rsidRPr="00C33CB0">
        <w:rPr>
          <w:rFonts w:asciiTheme="minorHAnsi" w:hAnsiTheme="minorHAnsi" w:cstheme="minorHAnsi"/>
          <w:b/>
          <w:sz w:val="24"/>
        </w:rPr>
        <w:t>/first year installation rate</w:t>
      </w:r>
      <w:r w:rsidR="00806070" w:rsidRPr="00C33CB0">
        <w:rPr>
          <w:rFonts w:asciiTheme="minorHAnsi" w:hAnsiTheme="minorHAnsi" w:cstheme="minorHAnsi"/>
          <w:sz w:val="24"/>
        </w:rPr>
        <w:t>:</w:t>
      </w:r>
      <w:r w:rsidR="00437BE1" w:rsidRPr="00C33CB0">
        <w:rPr>
          <w:rFonts w:asciiTheme="minorHAnsi" w:hAnsiTheme="minorHAnsi" w:cstheme="minorHAnsi"/>
          <w:sz w:val="24"/>
        </w:rPr>
        <w:t xml:space="preserve"> </w:t>
      </w:r>
    </w:p>
    <w:p w14:paraId="745B1A7D" w14:textId="554B5F0B" w:rsidR="007E7B15" w:rsidRDefault="00E117C9" w:rsidP="006B3774">
      <w:pPr>
        <w:rPr>
          <w:rFonts w:cs="Arial"/>
          <w:sz w:val="20"/>
          <w:szCs w:val="20"/>
        </w:rPr>
      </w:pPr>
      <w:r>
        <w:rPr>
          <w:rFonts w:cs="Arial"/>
          <w:sz w:val="20"/>
          <w:szCs w:val="20"/>
        </w:rPr>
        <w:t xml:space="preserve">The IR values were </w:t>
      </w:r>
      <w:r w:rsidRPr="00B83999">
        <w:rPr>
          <w:rFonts w:cs="Arial"/>
          <w:sz w:val="20"/>
          <w:szCs w:val="20"/>
        </w:rPr>
        <w:t>obtained using the DEER READI tool. The relevant IR value</w:t>
      </w:r>
      <w:r>
        <w:rPr>
          <w:rFonts w:cs="Arial"/>
          <w:sz w:val="20"/>
          <w:szCs w:val="20"/>
        </w:rPr>
        <w:t>s</w:t>
      </w:r>
      <w:r w:rsidRPr="00B83999">
        <w:rPr>
          <w:rFonts w:cs="Arial"/>
          <w:sz w:val="20"/>
          <w:szCs w:val="20"/>
        </w:rPr>
        <w:t xml:space="preserve"> for the measures in this work paper </w:t>
      </w:r>
      <w:r>
        <w:rPr>
          <w:rFonts w:cs="Arial"/>
          <w:sz w:val="20"/>
          <w:szCs w:val="20"/>
        </w:rPr>
        <w:t>are</w:t>
      </w:r>
      <w:r w:rsidRPr="00B83999">
        <w:rPr>
          <w:rFonts w:cs="Arial"/>
          <w:sz w:val="20"/>
          <w:szCs w:val="20"/>
        </w:rPr>
        <w:t xml:space="preserve"> in the table below.</w:t>
      </w:r>
    </w:p>
    <w:p w14:paraId="7CE5890D" w14:textId="77777777" w:rsidR="00E117C9" w:rsidRDefault="00E117C9" w:rsidP="006B3774">
      <w:pPr>
        <w:rPr>
          <w:rFonts w:cs="Arial"/>
          <w:sz w:val="20"/>
          <w:szCs w:val="20"/>
        </w:rPr>
      </w:pPr>
    </w:p>
    <w:p w14:paraId="0425D980" w14:textId="7A46775F" w:rsidR="00E117C9" w:rsidRDefault="00E117C9" w:rsidP="00E117C9">
      <w:pPr>
        <w:pStyle w:val="Caption"/>
        <w:keepNext/>
      </w:pPr>
      <w:bookmarkStart w:id="50" w:name="_Toc458519662"/>
      <w:r w:rsidRPr="00E117C9">
        <w:rPr>
          <w:rFonts w:asciiTheme="minorHAnsi" w:hAnsiTheme="minorHAnsi" w:cstheme="minorHAnsi"/>
          <w:sz w:val="24"/>
        </w:rPr>
        <w:t xml:space="preserve">Table </w:t>
      </w:r>
      <w:r w:rsidRPr="00E117C9">
        <w:rPr>
          <w:rFonts w:asciiTheme="minorHAnsi" w:hAnsiTheme="minorHAnsi" w:cstheme="minorHAnsi"/>
          <w:sz w:val="24"/>
        </w:rPr>
        <w:fldChar w:fldCharType="begin"/>
      </w:r>
      <w:r w:rsidRPr="00E117C9">
        <w:rPr>
          <w:rFonts w:asciiTheme="minorHAnsi" w:hAnsiTheme="minorHAnsi" w:cstheme="minorHAnsi"/>
          <w:sz w:val="24"/>
        </w:rPr>
        <w:instrText xml:space="preserve"> SEQ Table \* ARABIC </w:instrText>
      </w:r>
      <w:r w:rsidRPr="00E117C9">
        <w:rPr>
          <w:rFonts w:asciiTheme="minorHAnsi" w:hAnsiTheme="minorHAnsi" w:cstheme="minorHAnsi"/>
          <w:sz w:val="24"/>
        </w:rPr>
        <w:fldChar w:fldCharType="separate"/>
      </w:r>
      <w:r w:rsidR="00B05128">
        <w:rPr>
          <w:rFonts w:asciiTheme="minorHAnsi" w:hAnsiTheme="minorHAnsi" w:cstheme="minorHAnsi"/>
          <w:noProof/>
          <w:sz w:val="24"/>
        </w:rPr>
        <w:t>5</w:t>
      </w:r>
      <w:r w:rsidRPr="00E117C9">
        <w:rPr>
          <w:rFonts w:asciiTheme="minorHAnsi" w:hAnsiTheme="minorHAnsi" w:cstheme="minorHAnsi"/>
          <w:sz w:val="24"/>
        </w:rPr>
        <w:fldChar w:fldCharType="end"/>
      </w:r>
      <w:r w:rsidRPr="00E117C9">
        <w:rPr>
          <w:rFonts w:asciiTheme="minorHAnsi" w:hAnsiTheme="minorHAnsi" w:cstheme="minorHAnsi"/>
          <w:sz w:val="24"/>
        </w:rPr>
        <w:t xml:space="preserve"> Installation Rate</w:t>
      </w:r>
      <w:bookmarkEnd w:id="50"/>
    </w:p>
    <w:tbl>
      <w:tblPr>
        <w:tblW w:w="34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9"/>
        <w:gridCol w:w="2604"/>
        <w:gridCol w:w="1266"/>
        <w:gridCol w:w="1239"/>
      </w:tblGrid>
      <w:tr w:rsidR="00E117C9" w:rsidRPr="00B83999" w14:paraId="45FA7E2E" w14:textId="77777777" w:rsidTr="00F40B56">
        <w:tc>
          <w:tcPr>
            <w:tcW w:w="1040" w:type="pct"/>
            <w:shd w:val="clear" w:color="auto" w:fill="D9D9D9"/>
            <w:vAlign w:val="center"/>
          </w:tcPr>
          <w:p w14:paraId="247FBE9F" w14:textId="77777777" w:rsidR="00E117C9" w:rsidRPr="00D02DA8" w:rsidRDefault="00E117C9" w:rsidP="00F40B56">
            <w:pPr>
              <w:jc w:val="center"/>
              <w:rPr>
                <w:rFonts w:cs="Arial"/>
                <w:b/>
                <w:sz w:val="20"/>
                <w:szCs w:val="20"/>
              </w:rPr>
            </w:pPr>
            <w:r w:rsidRPr="00D02DA8">
              <w:rPr>
                <w:rFonts w:cs="Arial"/>
                <w:b/>
                <w:sz w:val="20"/>
                <w:szCs w:val="20"/>
              </w:rPr>
              <w:t>GSIA ID</w:t>
            </w:r>
          </w:p>
        </w:tc>
        <w:tc>
          <w:tcPr>
            <w:tcW w:w="2030" w:type="pct"/>
            <w:shd w:val="clear" w:color="auto" w:fill="D9D9D9"/>
            <w:vAlign w:val="center"/>
          </w:tcPr>
          <w:p w14:paraId="53C0A7FC" w14:textId="77777777" w:rsidR="00E117C9" w:rsidRPr="00D02DA8" w:rsidRDefault="00E117C9" w:rsidP="00F40B56">
            <w:pPr>
              <w:jc w:val="center"/>
              <w:rPr>
                <w:rFonts w:cs="Arial"/>
                <w:b/>
                <w:sz w:val="20"/>
                <w:szCs w:val="20"/>
              </w:rPr>
            </w:pPr>
            <w:r w:rsidRPr="00D02DA8">
              <w:rPr>
                <w:rFonts w:cs="Arial"/>
                <w:b/>
                <w:sz w:val="20"/>
                <w:szCs w:val="20"/>
              </w:rPr>
              <w:t>Description</w:t>
            </w:r>
          </w:p>
        </w:tc>
        <w:tc>
          <w:tcPr>
            <w:tcW w:w="990" w:type="pct"/>
            <w:shd w:val="clear" w:color="auto" w:fill="D9D9D9"/>
            <w:vAlign w:val="center"/>
          </w:tcPr>
          <w:p w14:paraId="20F960AA" w14:textId="77777777" w:rsidR="00E117C9" w:rsidRPr="00D02DA8" w:rsidRDefault="00E117C9" w:rsidP="00F40B56">
            <w:pPr>
              <w:jc w:val="center"/>
              <w:rPr>
                <w:rFonts w:cs="Arial"/>
                <w:b/>
                <w:sz w:val="20"/>
                <w:szCs w:val="20"/>
              </w:rPr>
            </w:pPr>
            <w:r w:rsidRPr="00D02DA8">
              <w:rPr>
                <w:rFonts w:cs="Arial"/>
                <w:b/>
                <w:sz w:val="20"/>
                <w:szCs w:val="20"/>
              </w:rPr>
              <w:t>Sector</w:t>
            </w:r>
          </w:p>
        </w:tc>
        <w:tc>
          <w:tcPr>
            <w:tcW w:w="939" w:type="pct"/>
            <w:shd w:val="clear" w:color="auto" w:fill="D9D9D9"/>
            <w:vAlign w:val="center"/>
          </w:tcPr>
          <w:p w14:paraId="19FE25BD" w14:textId="77777777" w:rsidR="00E117C9" w:rsidRPr="00D02DA8" w:rsidRDefault="00E117C9" w:rsidP="00F40B56">
            <w:pPr>
              <w:jc w:val="center"/>
              <w:rPr>
                <w:rFonts w:cs="Arial"/>
                <w:b/>
                <w:sz w:val="20"/>
                <w:szCs w:val="20"/>
              </w:rPr>
            </w:pPr>
            <w:r w:rsidRPr="00D02DA8">
              <w:rPr>
                <w:rFonts w:cs="Arial"/>
                <w:b/>
                <w:sz w:val="20"/>
                <w:szCs w:val="20"/>
              </w:rPr>
              <w:t>GSIAValue</w:t>
            </w:r>
          </w:p>
        </w:tc>
      </w:tr>
      <w:tr w:rsidR="00E117C9" w:rsidRPr="00B83999" w14:paraId="081085B1" w14:textId="77777777" w:rsidTr="00F40B56">
        <w:tc>
          <w:tcPr>
            <w:tcW w:w="1040" w:type="pct"/>
            <w:shd w:val="clear" w:color="auto" w:fill="auto"/>
            <w:vAlign w:val="center"/>
          </w:tcPr>
          <w:p w14:paraId="35C77F3B" w14:textId="77777777" w:rsidR="00E117C9" w:rsidRPr="00D02DA8" w:rsidRDefault="00E117C9" w:rsidP="00F40B56">
            <w:pPr>
              <w:jc w:val="center"/>
              <w:rPr>
                <w:rFonts w:cs="Arial"/>
                <w:sz w:val="20"/>
                <w:szCs w:val="20"/>
              </w:rPr>
            </w:pPr>
            <w:r w:rsidRPr="00D02DA8">
              <w:rPr>
                <w:rFonts w:cs="Arial"/>
                <w:sz w:val="20"/>
                <w:szCs w:val="20"/>
              </w:rPr>
              <w:t>Def-GSIA</w:t>
            </w:r>
          </w:p>
        </w:tc>
        <w:tc>
          <w:tcPr>
            <w:tcW w:w="2030" w:type="pct"/>
            <w:shd w:val="clear" w:color="auto" w:fill="auto"/>
            <w:vAlign w:val="center"/>
          </w:tcPr>
          <w:p w14:paraId="4168D014" w14:textId="77777777" w:rsidR="00E117C9" w:rsidRPr="00D02DA8" w:rsidRDefault="00E117C9" w:rsidP="00F40B56">
            <w:pPr>
              <w:jc w:val="center"/>
              <w:rPr>
                <w:rFonts w:cs="Arial"/>
                <w:sz w:val="20"/>
                <w:szCs w:val="20"/>
              </w:rPr>
            </w:pPr>
            <w:r w:rsidRPr="00D02DA8">
              <w:rPr>
                <w:rFonts w:cs="Arial"/>
                <w:sz w:val="20"/>
                <w:szCs w:val="20"/>
              </w:rPr>
              <w:t>Default GSIA values</w:t>
            </w:r>
          </w:p>
        </w:tc>
        <w:tc>
          <w:tcPr>
            <w:tcW w:w="990" w:type="pct"/>
            <w:shd w:val="clear" w:color="auto" w:fill="auto"/>
            <w:vAlign w:val="center"/>
          </w:tcPr>
          <w:p w14:paraId="6D035A57" w14:textId="77777777" w:rsidR="00E117C9" w:rsidRPr="00D02DA8" w:rsidRDefault="00E117C9" w:rsidP="00F40B56">
            <w:pPr>
              <w:jc w:val="center"/>
              <w:rPr>
                <w:rFonts w:cs="Arial"/>
                <w:sz w:val="20"/>
                <w:szCs w:val="20"/>
              </w:rPr>
            </w:pPr>
            <w:r w:rsidRPr="00D02DA8">
              <w:rPr>
                <w:rFonts w:cs="Arial"/>
                <w:sz w:val="20"/>
                <w:szCs w:val="20"/>
              </w:rPr>
              <w:t>Com</w:t>
            </w:r>
          </w:p>
        </w:tc>
        <w:tc>
          <w:tcPr>
            <w:tcW w:w="939" w:type="pct"/>
            <w:shd w:val="clear" w:color="auto" w:fill="auto"/>
            <w:vAlign w:val="center"/>
          </w:tcPr>
          <w:p w14:paraId="34ADBBF5" w14:textId="77777777" w:rsidR="00E117C9" w:rsidRPr="00D02DA8" w:rsidRDefault="00E117C9" w:rsidP="00F40B56">
            <w:pPr>
              <w:jc w:val="center"/>
              <w:rPr>
                <w:rFonts w:cs="Arial"/>
                <w:sz w:val="20"/>
                <w:szCs w:val="20"/>
              </w:rPr>
            </w:pPr>
            <w:r w:rsidRPr="00D02DA8">
              <w:rPr>
                <w:rFonts w:cs="Arial"/>
                <w:sz w:val="20"/>
                <w:szCs w:val="20"/>
              </w:rPr>
              <w:t>1</w:t>
            </w:r>
          </w:p>
        </w:tc>
      </w:tr>
    </w:tbl>
    <w:p w14:paraId="54B45077" w14:textId="77777777" w:rsidR="00E117C9" w:rsidRPr="00C33CB0" w:rsidRDefault="00E117C9" w:rsidP="006B3774">
      <w:pPr>
        <w:rPr>
          <w:rFonts w:asciiTheme="minorHAnsi" w:hAnsiTheme="minorHAnsi" w:cstheme="minorHAnsi"/>
          <w:sz w:val="24"/>
        </w:rPr>
      </w:pPr>
    </w:p>
    <w:p w14:paraId="393A0C8A" w14:textId="77777777" w:rsidR="002E0043" w:rsidRPr="00C33CB0" w:rsidRDefault="001248A3" w:rsidP="000C3789">
      <w:pPr>
        <w:pStyle w:val="Heading3"/>
        <w:rPr>
          <w:rFonts w:asciiTheme="minorHAnsi" w:hAnsiTheme="minorHAnsi" w:cstheme="minorHAnsi"/>
        </w:rPr>
      </w:pPr>
      <w:bookmarkStart w:id="51" w:name="_Toc304800206"/>
      <w:bookmarkStart w:id="52" w:name="_Toc324318342"/>
      <w:bookmarkStart w:id="53" w:name="_Toc324340486"/>
      <w:bookmarkStart w:id="54" w:name="_Toc458519642"/>
      <w:r w:rsidRPr="00C33CB0">
        <w:rPr>
          <w:rFonts w:asciiTheme="minorHAnsi" w:hAnsiTheme="minorHAnsi" w:cstheme="minorHAnsi"/>
        </w:rPr>
        <w:lastRenderedPageBreak/>
        <w:t>1.</w:t>
      </w:r>
      <w:r w:rsidR="00FA595F" w:rsidRPr="00C33CB0">
        <w:rPr>
          <w:rFonts w:asciiTheme="minorHAnsi" w:hAnsiTheme="minorHAnsi" w:cstheme="minorHAnsi"/>
        </w:rPr>
        <w:t>4</w:t>
      </w:r>
      <w:r w:rsidR="00793646" w:rsidRPr="00C33CB0">
        <w:rPr>
          <w:rFonts w:asciiTheme="minorHAnsi" w:hAnsiTheme="minorHAnsi" w:cstheme="minorHAnsi"/>
        </w:rPr>
        <w:t>.2</w:t>
      </w:r>
      <w:r w:rsidR="00FA595F" w:rsidRPr="00C33CB0">
        <w:rPr>
          <w:rFonts w:asciiTheme="minorHAnsi" w:hAnsiTheme="minorHAnsi" w:cstheme="minorHAnsi"/>
        </w:rPr>
        <w:t xml:space="preserve"> </w:t>
      </w:r>
      <w:r w:rsidR="00E71EF1" w:rsidRPr="00C33CB0">
        <w:rPr>
          <w:rFonts w:asciiTheme="minorHAnsi" w:hAnsiTheme="minorHAnsi" w:cstheme="minorHAnsi"/>
        </w:rPr>
        <w:t xml:space="preserve">Codes &amp; Standards Requirements </w:t>
      </w:r>
      <w:r w:rsidR="009C5CA7" w:rsidRPr="00C33CB0">
        <w:rPr>
          <w:rFonts w:asciiTheme="minorHAnsi" w:hAnsiTheme="minorHAnsi" w:cstheme="minorHAnsi"/>
        </w:rPr>
        <w:t>Base Case and Measure Information</w:t>
      </w:r>
      <w:bookmarkEnd w:id="51"/>
      <w:bookmarkEnd w:id="52"/>
      <w:bookmarkEnd w:id="53"/>
      <w:bookmarkEnd w:id="54"/>
    </w:p>
    <w:p w14:paraId="6359449D" w14:textId="77777777" w:rsidR="008512F3" w:rsidRPr="00C33CB0" w:rsidRDefault="008512F3" w:rsidP="008512F3">
      <w:pPr>
        <w:rPr>
          <w:rFonts w:asciiTheme="minorHAnsi" w:hAnsiTheme="minorHAnsi" w:cstheme="minorHAnsi"/>
          <w:sz w:val="24"/>
        </w:rPr>
      </w:pPr>
      <w:r w:rsidRPr="00C33CB0">
        <w:rPr>
          <w:rFonts w:asciiTheme="minorHAnsi" w:hAnsiTheme="minorHAnsi" w:cstheme="minorHAnsi"/>
          <w:sz w:val="24"/>
        </w:rPr>
        <w:t>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Performance of Griddles (F1275) is applicable for estimating energy use and cooking performance. It was used to estimate the energy consumption of the base case and measure equipment.</w:t>
      </w:r>
    </w:p>
    <w:p w14:paraId="72AA268E" w14:textId="77777777" w:rsidR="008512F3" w:rsidRPr="00C33CB0" w:rsidRDefault="008512F3" w:rsidP="002E0043">
      <w:pPr>
        <w:rPr>
          <w:rFonts w:asciiTheme="minorHAnsi" w:hAnsiTheme="minorHAnsi" w:cstheme="minorHAnsi"/>
          <w:b/>
          <w:i/>
          <w:highlight w:val="yellow"/>
        </w:rPr>
      </w:pPr>
    </w:p>
    <w:p w14:paraId="393A0CA0" w14:textId="1FE1850C" w:rsidR="00640BB6" w:rsidRPr="00F03617" w:rsidRDefault="00EE53FF" w:rsidP="008512F3">
      <w:pPr>
        <w:rPr>
          <w:rFonts w:asciiTheme="minorHAnsi" w:hAnsiTheme="minorHAnsi" w:cstheme="minorHAnsi"/>
          <w:sz w:val="24"/>
        </w:rPr>
      </w:pPr>
      <w:r w:rsidRPr="00F03617">
        <w:rPr>
          <w:rFonts w:asciiTheme="minorHAnsi" w:hAnsiTheme="minorHAnsi" w:cstheme="minorHAnsi"/>
          <w:b/>
          <w:sz w:val="24"/>
        </w:rPr>
        <w:t>Title 20:</w:t>
      </w:r>
      <w:r w:rsidRPr="00F03617">
        <w:rPr>
          <w:rFonts w:asciiTheme="minorHAnsi" w:hAnsiTheme="minorHAnsi" w:cstheme="minorHAnsi"/>
          <w:sz w:val="24"/>
        </w:rPr>
        <w:t xml:space="preserve"> </w:t>
      </w:r>
      <w:r w:rsidR="00593662" w:rsidRPr="00F03617">
        <w:rPr>
          <w:rFonts w:asciiTheme="minorHAnsi" w:hAnsiTheme="minorHAnsi" w:cstheme="minorHAnsi"/>
          <w:sz w:val="24"/>
        </w:rPr>
        <w:t>State of California Title 20 Appliance Efficiency Regulation has a category for cooking appliances, but griddles are not included.</w:t>
      </w:r>
    </w:p>
    <w:p w14:paraId="393A0CB5" w14:textId="74A20AD4" w:rsidR="00EE53FF" w:rsidRPr="00F03617" w:rsidRDefault="00EE53FF" w:rsidP="008512F3">
      <w:pPr>
        <w:rPr>
          <w:rFonts w:asciiTheme="minorHAnsi" w:hAnsiTheme="minorHAnsi" w:cstheme="minorHAnsi"/>
          <w:sz w:val="24"/>
        </w:rPr>
      </w:pPr>
      <w:r w:rsidRPr="00F03617">
        <w:rPr>
          <w:rFonts w:asciiTheme="minorHAnsi" w:hAnsiTheme="minorHAnsi" w:cstheme="minorHAnsi"/>
          <w:b/>
          <w:sz w:val="24"/>
        </w:rPr>
        <w:t>Title 24:</w:t>
      </w:r>
      <w:r w:rsidRPr="00F03617">
        <w:rPr>
          <w:rFonts w:asciiTheme="minorHAnsi" w:hAnsiTheme="minorHAnsi" w:cstheme="minorHAnsi"/>
          <w:sz w:val="24"/>
        </w:rPr>
        <w:t xml:space="preserve"> </w:t>
      </w:r>
      <w:r w:rsidR="008512F3" w:rsidRPr="00F03617">
        <w:rPr>
          <w:rFonts w:asciiTheme="minorHAnsi" w:hAnsiTheme="minorHAnsi" w:cstheme="minorHAnsi"/>
          <w:sz w:val="24"/>
        </w:rPr>
        <w:t xml:space="preserve">This measure does not </w:t>
      </w:r>
      <w:r w:rsidRPr="00F03617">
        <w:rPr>
          <w:rFonts w:asciiTheme="minorHAnsi" w:hAnsiTheme="minorHAnsi" w:cstheme="minorHAnsi"/>
          <w:sz w:val="24"/>
        </w:rPr>
        <w:t>fall under Title 24 of the California Energy Regulations.</w:t>
      </w:r>
      <w:r w:rsidR="00437BE1" w:rsidRPr="00F03617">
        <w:rPr>
          <w:rFonts w:asciiTheme="minorHAnsi" w:hAnsiTheme="minorHAnsi" w:cstheme="minorHAnsi"/>
          <w:sz w:val="24"/>
        </w:rPr>
        <w:t xml:space="preserve"> </w:t>
      </w:r>
    </w:p>
    <w:p w14:paraId="393A0DAE" w14:textId="2B783468" w:rsidR="00FA595F" w:rsidRPr="00C33CB0" w:rsidRDefault="00EE53FF" w:rsidP="000E73CA">
      <w:pPr>
        <w:rPr>
          <w:rFonts w:asciiTheme="minorHAnsi" w:hAnsiTheme="minorHAnsi" w:cstheme="minorHAnsi"/>
        </w:rPr>
      </w:pPr>
      <w:r w:rsidRPr="00F03617">
        <w:rPr>
          <w:rFonts w:asciiTheme="minorHAnsi" w:hAnsiTheme="minorHAnsi" w:cstheme="minorHAnsi"/>
          <w:sz w:val="24"/>
        </w:rPr>
        <w:t xml:space="preserve">Federal Standards: </w:t>
      </w:r>
      <w:r w:rsidR="000E73CA" w:rsidRPr="00F03617">
        <w:rPr>
          <w:rFonts w:asciiTheme="minorHAnsi" w:hAnsiTheme="minorHAnsi" w:cstheme="minorHAnsi"/>
          <w:sz w:val="24"/>
        </w:rPr>
        <w:t xml:space="preserve">These measures do not </w:t>
      </w:r>
      <w:r w:rsidRPr="00F03617">
        <w:rPr>
          <w:rFonts w:asciiTheme="minorHAnsi" w:hAnsiTheme="minorHAnsi" w:cstheme="minorHAnsi"/>
          <w:sz w:val="24"/>
        </w:rPr>
        <w:t>fall under Federal DOE or EPA Energy Regulations.</w:t>
      </w:r>
      <w:r w:rsidR="00437BE1" w:rsidRPr="00F03617">
        <w:rPr>
          <w:rFonts w:asciiTheme="minorHAnsi" w:hAnsiTheme="minorHAnsi" w:cstheme="minorHAnsi"/>
          <w:sz w:val="24"/>
        </w:rPr>
        <w:t xml:space="preserve"> </w:t>
      </w:r>
    </w:p>
    <w:p w14:paraId="393A0DAF" w14:textId="77777777" w:rsidR="002E0043" w:rsidRPr="00C33CB0" w:rsidRDefault="001248A3" w:rsidP="000C3789">
      <w:pPr>
        <w:pStyle w:val="Heading3"/>
        <w:rPr>
          <w:rFonts w:asciiTheme="minorHAnsi" w:hAnsiTheme="minorHAnsi" w:cstheme="minorHAnsi"/>
        </w:rPr>
      </w:pPr>
      <w:bookmarkStart w:id="55" w:name="_Toc304800207"/>
      <w:bookmarkStart w:id="56" w:name="_Toc324318343"/>
      <w:bookmarkStart w:id="57" w:name="_Toc324340487"/>
      <w:bookmarkStart w:id="58" w:name="_Toc458519643"/>
      <w:r w:rsidRPr="00C33CB0">
        <w:rPr>
          <w:rFonts w:asciiTheme="minorHAnsi" w:hAnsiTheme="minorHAnsi" w:cstheme="minorHAnsi"/>
        </w:rPr>
        <w:t>1.4</w:t>
      </w:r>
      <w:r w:rsidR="00264B03" w:rsidRPr="00C33CB0">
        <w:rPr>
          <w:rFonts w:asciiTheme="minorHAnsi" w:hAnsiTheme="minorHAnsi" w:cstheme="minorHAnsi"/>
        </w:rPr>
        <w:t>.3</w:t>
      </w:r>
      <w:r w:rsidR="00A02F0A" w:rsidRPr="00C33CB0">
        <w:rPr>
          <w:rFonts w:asciiTheme="minorHAnsi" w:hAnsiTheme="minorHAnsi" w:cstheme="minorHAnsi"/>
        </w:rPr>
        <w:t xml:space="preserve"> </w:t>
      </w:r>
      <w:r w:rsidR="00C069A2" w:rsidRPr="00C33CB0">
        <w:rPr>
          <w:rFonts w:asciiTheme="minorHAnsi" w:hAnsiTheme="minorHAnsi" w:cstheme="minorHAnsi"/>
        </w:rPr>
        <w:t>EM&amp;V</w:t>
      </w:r>
      <w:r w:rsidR="00755961" w:rsidRPr="00C33CB0">
        <w:rPr>
          <w:rFonts w:asciiTheme="minorHAnsi" w:hAnsiTheme="minorHAnsi" w:cstheme="minorHAnsi"/>
        </w:rPr>
        <w:t>, Market Potential,</w:t>
      </w:r>
      <w:r w:rsidR="00C069A2" w:rsidRPr="00C33CB0">
        <w:rPr>
          <w:rFonts w:asciiTheme="minorHAnsi" w:hAnsiTheme="minorHAnsi" w:cstheme="minorHAnsi"/>
        </w:rPr>
        <w:t xml:space="preserve"> </w:t>
      </w:r>
      <w:r w:rsidR="0044337C" w:rsidRPr="00C33CB0">
        <w:rPr>
          <w:rFonts w:asciiTheme="minorHAnsi" w:hAnsiTheme="minorHAnsi" w:cstheme="minorHAnsi"/>
        </w:rPr>
        <w:t xml:space="preserve">and Other </w:t>
      </w:r>
      <w:r w:rsidR="00C069A2" w:rsidRPr="00C33CB0">
        <w:rPr>
          <w:rFonts w:asciiTheme="minorHAnsi" w:hAnsiTheme="minorHAnsi" w:cstheme="minorHAnsi"/>
        </w:rPr>
        <w:t>Studies</w:t>
      </w:r>
      <w:r w:rsidR="009C5CA7" w:rsidRPr="00C33CB0">
        <w:rPr>
          <w:rFonts w:asciiTheme="minorHAnsi" w:hAnsiTheme="minorHAnsi" w:cstheme="minorHAnsi"/>
        </w:rPr>
        <w:t xml:space="preserve"> – Base Case and Measure Case Information</w:t>
      </w:r>
      <w:bookmarkEnd w:id="55"/>
      <w:bookmarkEnd w:id="56"/>
      <w:bookmarkEnd w:id="57"/>
      <w:bookmarkEnd w:id="58"/>
    </w:p>
    <w:p w14:paraId="3D7F4F33" w14:textId="2D1EDCA3" w:rsidR="000E73CA" w:rsidRPr="00C33CB0" w:rsidRDefault="000E73CA" w:rsidP="00717078">
      <w:pPr>
        <w:rPr>
          <w:rFonts w:asciiTheme="minorHAnsi" w:hAnsiTheme="minorHAnsi" w:cstheme="minorHAnsi"/>
          <w:sz w:val="24"/>
        </w:rPr>
      </w:pPr>
      <w:bookmarkStart w:id="59" w:name="_Toc304800208"/>
      <w:bookmarkStart w:id="60" w:name="_Toc324318344"/>
      <w:bookmarkStart w:id="61" w:name="_Toc324340488"/>
      <w:r w:rsidRPr="00C33CB0">
        <w:rPr>
          <w:rFonts w:asciiTheme="minorHAnsi" w:hAnsiTheme="minorHAnsi" w:cstheme="minorHAnsi"/>
          <w:sz w:val="24"/>
        </w:rPr>
        <w:t>There are no specific EM&amp;V studies identified that addressed the cooking measures in the commercial sector.</w:t>
      </w:r>
    </w:p>
    <w:p w14:paraId="393A0EBA" w14:textId="77777777" w:rsidR="009C5CA7" w:rsidRPr="00C33CB0" w:rsidRDefault="001248A3" w:rsidP="000C3789">
      <w:pPr>
        <w:pStyle w:val="Heading3"/>
        <w:rPr>
          <w:rFonts w:asciiTheme="minorHAnsi" w:hAnsiTheme="minorHAnsi" w:cstheme="minorHAnsi"/>
        </w:rPr>
      </w:pPr>
      <w:bookmarkStart w:id="62" w:name="_Toc458519644"/>
      <w:r w:rsidRPr="00C33CB0">
        <w:rPr>
          <w:rFonts w:asciiTheme="minorHAnsi" w:hAnsiTheme="minorHAnsi" w:cstheme="minorHAnsi"/>
        </w:rPr>
        <w:t>1.</w:t>
      </w:r>
      <w:r w:rsidR="00264B03" w:rsidRPr="00C33CB0">
        <w:rPr>
          <w:rFonts w:asciiTheme="minorHAnsi" w:hAnsiTheme="minorHAnsi" w:cstheme="minorHAnsi"/>
        </w:rPr>
        <w:t xml:space="preserve">4.4 </w:t>
      </w:r>
      <w:r w:rsidR="009C5CA7" w:rsidRPr="00C33CB0">
        <w:rPr>
          <w:rFonts w:asciiTheme="minorHAnsi" w:hAnsiTheme="minorHAnsi" w:cstheme="minorHAnsi"/>
        </w:rPr>
        <w:t xml:space="preserve">Assumptions and </w:t>
      </w:r>
      <w:r w:rsidR="00264B03" w:rsidRPr="00C33CB0">
        <w:rPr>
          <w:rFonts w:asciiTheme="minorHAnsi" w:hAnsiTheme="minorHAnsi" w:cstheme="minorHAnsi"/>
        </w:rPr>
        <w:t>Calculations from other sources—Base and Measure Cases</w:t>
      </w:r>
      <w:bookmarkEnd w:id="59"/>
      <w:bookmarkEnd w:id="60"/>
      <w:bookmarkEnd w:id="61"/>
      <w:bookmarkEnd w:id="62"/>
    </w:p>
    <w:p w14:paraId="54CCF271" w14:textId="1E56F1E1" w:rsidR="000E73CA" w:rsidRPr="00C33CB0" w:rsidRDefault="000E73CA" w:rsidP="000E73CA">
      <w:pPr>
        <w:rPr>
          <w:rFonts w:asciiTheme="minorHAnsi" w:hAnsiTheme="minorHAnsi" w:cstheme="minorHAnsi"/>
          <w:sz w:val="24"/>
        </w:rPr>
      </w:pPr>
      <w:r w:rsidRPr="00C33CB0">
        <w:rPr>
          <w:rFonts w:asciiTheme="minorHAnsi" w:hAnsiTheme="minorHAnsi" w:cstheme="minorHAnsi"/>
          <w:sz w:val="24"/>
        </w:rPr>
        <w:t>This Work Paper uses 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Performance of Griddles (F1275) for calculation of energy use and demand, based on testing in an approved and qualified laboratory. In the absence of mandatory regulations for testing commercial griddles, there is little incentive on the part of equipment manufacturers to have their baseline equipment tested. Therefore, the ASTM performance parameters for baseline equipment were drawn from a sample of economy grade equipment tested by the Food Service Technology Center and is summarized in</w:t>
      </w:r>
      <w:r w:rsidR="004650F4">
        <w:rPr>
          <w:rFonts w:asciiTheme="minorHAnsi" w:hAnsiTheme="minorHAnsi" w:cstheme="minorHAnsi"/>
          <w:sz w:val="24"/>
        </w:rPr>
        <w:t xml:space="preserve"> </w:t>
      </w:r>
      <w:r w:rsidR="004650F4">
        <w:rPr>
          <w:rFonts w:asciiTheme="minorHAnsi" w:hAnsiTheme="minorHAnsi" w:cstheme="minorHAnsi"/>
          <w:sz w:val="24"/>
        </w:rPr>
        <w:fldChar w:fldCharType="begin"/>
      </w:r>
      <w:r w:rsidR="004650F4">
        <w:rPr>
          <w:rFonts w:asciiTheme="minorHAnsi" w:hAnsiTheme="minorHAnsi" w:cstheme="minorHAnsi"/>
          <w:sz w:val="24"/>
        </w:rPr>
        <w:instrText xml:space="preserve"> REF _Ref458766521 \h </w:instrText>
      </w:r>
      <w:r w:rsidR="004650F4">
        <w:rPr>
          <w:rFonts w:asciiTheme="minorHAnsi" w:hAnsiTheme="minorHAnsi" w:cstheme="minorHAnsi"/>
          <w:sz w:val="24"/>
        </w:rPr>
      </w:r>
      <w:r w:rsidR="004650F4">
        <w:rPr>
          <w:rFonts w:asciiTheme="minorHAnsi" w:hAnsiTheme="minorHAnsi" w:cstheme="minorHAnsi"/>
          <w:sz w:val="24"/>
        </w:rPr>
        <w:fldChar w:fldCharType="separate"/>
      </w:r>
      <w:r w:rsidR="004650F4" w:rsidRPr="00C33CB0">
        <w:rPr>
          <w:rFonts w:asciiTheme="minorHAnsi" w:hAnsiTheme="minorHAnsi" w:cstheme="minorHAnsi"/>
          <w:sz w:val="24"/>
        </w:rPr>
        <w:t xml:space="preserve">Table </w:t>
      </w:r>
      <w:r w:rsidR="004650F4">
        <w:rPr>
          <w:rFonts w:asciiTheme="minorHAnsi" w:hAnsiTheme="minorHAnsi" w:cstheme="minorHAnsi"/>
          <w:noProof/>
          <w:sz w:val="24"/>
        </w:rPr>
        <w:t>6</w:t>
      </w:r>
      <w:r w:rsidR="004650F4">
        <w:rPr>
          <w:rFonts w:asciiTheme="minorHAnsi" w:hAnsiTheme="minorHAnsi" w:cstheme="minorHAnsi"/>
          <w:sz w:val="24"/>
        </w:rPr>
        <w:fldChar w:fldCharType="end"/>
      </w:r>
      <w:r w:rsidRPr="00C33CB0">
        <w:rPr>
          <w:rFonts w:asciiTheme="minorHAnsi" w:hAnsiTheme="minorHAnsi" w:cstheme="minorHAnsi"/>
          <w:sz w:val="24"/>
        </w:rPr>
        <w:t xml:space="preserve">.  </w:t>
      </w:r>
    </w:p>
    <w:p w14:paraId="557DB716" w14:textId="77777777" w:rsidR="000E73CA" w:rsidRPr="00C33CB0" w:rsidRDefault="000E73CA" w:rsidP="00C07B96">
      <w:pPr>
        <w:rPr>
          <w:rFonts w:asciiTheme="minorHAnsi" w:hAnsiTheme="minorHAnsi" w:cstheme="minorHAnsi"/>
          <w:sz w:val="24"/>
        </w:rPr>
      </w:pPr>
    </w:p>
    <w:p w14:paraId="2E131344" w14:textId="06CB50EC" w:rsidR="00C07B96" w:rsidRPr="00C33CB0" w:rsidRDefault="00C07B96" w:rsidP="00C07B96">
      <w:pPr>
        <w:rPr>
          <w:rFonts w:asciiTheme="minorHAnsi" w:hAnsiTheme="minorHAnsi" w:cstheme="minorHAnsi"/>
          <w:sz w:val="24"/>
        </w:rPr>
      </w:pPr>
      <w:r w:rsidRPr="00C33CB0">
        <w:rPr>
          <w:rFonts w:asciiTheme="minorHAnsi" w:hAnsiTheme="minorHAnsi" w:cstheme="minorHAnsi"/>
          <w:sz w:val="24"/>
        </w:rPr>
        <w:t xml:space="preserve">The previous versions of the DEER database from 2011 and 2008 did not contain information on energy use or savings or equipment costs for an energy-efficient electric or gas griddle measure, with the exception of Estimated Useful Life.  </w:t>
      </w:r>
    </w:p>
    <w:p w14:paraId="49C1586A" w14:textId="77777777" w:rsidR="00C07B96" w:rsidRPr="00C33CB0" w:rsidRDefault="00C07B96" w:rsidP="00C07B96">
      <w:pPr>
        <w:autoSpaceDE w:val="0"/>
        <w:autoSpaceDN w:val="0"/>
        <w:adjustRightInd w:val="0"/>
        <w:rPr>
          <w:rFonts w:asciiTheme="minorHAnsi" w:hAnsiTheme="minorHAnsi" w:cstheme="minorHAnsi"/>
          <w:sz w:val="24"/>
          <w:highlight w:val="yellow"/>
        </w:rPr>
      </w:pPr>
    </w:p>
    <w:p w14:paraId="1969B181" w14:textId="5080BB57" w:rsidR="00C07B96" w:rsidRPr="00C33CB0" w:rsidRDefault="00C07B96" w:rsidP="00C07B96">
      <w:pPr>
        <w:autoSpaceDE w:val="0"/>
        <w:autoSpaceDN w:val="0"/>
        <w:adjustRightInd w:val="0"/>
        <w:rPr>
          <w:rFonts w:asciiTheme="minorHAnsi" w:hAnsiTheme="minorHAnsi" w:cstheme="minorHAnsi"/>
          <w:sz w:val="24"/>
        </w:rPr>
      </w:pPr>
      <w:r w:rsidRPr="00C33CB0">
        <w:rPr>
          <w:rFonts w:asciiTheme="minorHAnsi" w:hAnsiTheme="minorHAnsi" w:cstheme="minorHAnsi"/>
          <w:sz w:val="24"/>
        </w:rPr>
        <w:t xml:space="preserve">The DEER calculations used a linear savings estimate based on the average production kW and Btu/h inputs of a standard and energy efficient griddles over a </w:t>
      </w:r>
      <w:r w:rsidRPr="00C33CB0">
        <w:rPr>
          <w:rFonts w:asciiTheme="minorHAnsi" w:hAnsiTheme="minorHAnsi" w:cstheme="minorHAnsi"/>
          <w:sz w:val="24"/>
          <w:u w:val="single"/>
        </w:rPr>
        <w:t>12-hour day</w:t>
      </w:r>
      <w:r w:rsidRPr="00C33CB0">
        <w:rPr>
          <w:rFonts w:asciiTheme="minorHAnsi" w:hAnsiTheme="minorHAnsi" w:cstheme="minorHAnsi"/>
          <w:sz w:val="24"/>
        </w:rPr>
        <w:t>. 365 days per year as the bases of their savings calculations.  This Work Paper is based on the calculation methods in 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Performance of Griddles (F1275), which uses measured data under preheat, idle, and heavy-load cooking conditions. Savings calculations using this test method is detailed in Section 2 of this work paper.</w:t>
      </w:r>
    </w:p>
    <w:p w14:paraId="055102B3" w14:textId="77777777" w:rsidR="00C07B96" w:rsidRPr="00C33CB0" w:rsidRDefault="00C07B96" w:rsidP="00C07B96">
      <w:pPr>
        <w:rPr>
          <w:rFonts w:asciiTheme="minorHAnsi" w:hAnsiTheme="minorHAnsi" w:cstheme="minorHAnsi"/>
          <w:sz w:val="24"/>
        </w:rPr>
      </w:pPr>
    </w:p>
    <w:p w14:paraId="369A675E" w14:textId="3C1B3924" w:rsidR="00C07B96" w:rsidRPr="00C33CB0" w:rsidRDefault="00180BD1" w:rsidP="00180BD1">
      <w:pPr>
        <w:pStyle w:val="Caption"/>
        <w:rPr>
          <w:rFonts w:asciiTheme="minorHAnsi" w:hAnsiTheme="minorHAnsi" w:cstheme="minorHAnsi"/>
          <w:b w:val="0"/>
          <w:bCs w:val="0"/>
          <w:sz w:val="24"/>
          <w:szCs w:val="24"/>
        </w:rPr>
      </w:pPr>
      <w:bookmarkStart w:id="63" w:name="_Ref458766521"/>
      <w:bookmarkStart w:id="64" w:name="_Toc458519663"/>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6</w:t>
      </w:r>
      <w:r w:rsidRPr="00C33CB0">
        <w:rPr>
          <w:rFonts w:asciiTheme="minorHAnsi" w:hAnsiTheme="minorHAnsi" w:cstheme="minorHAnsi"/>
          <w:sz w:val="24"/>
          <w:szCs w:val="24"/>
        </w:rPr>
        <w:fldChar w:fldCharType="end"/>
      </w:r>
      <w:bookmarkEnd w:id="63"/>
      <w:r w:rsidRPr="00C33CB0">
        <w:rPr>
          <w:rFonts w:asciiTheme="minorHAnsi" w:hAnsiTheme="minorHAnsi" w:cstheme="minorHAnsi"/>
          <w:sz w:val="24"/>
          <w:szCs w:val="24"/>
        </w:rPr>
        <w:t>.</w:t>
      </w:r>
      <w:r w:rsidR="000E73CA" w:rsidRPr="00C33CB0">
        <w:rPr>
          <w:rFonts w:asciiTheme="minorHAnsi" w:hAnsiTheme="minorHAnsi" w:cstheme="minorHAnsi"/>
          <w:sz w:val="24"/>
          <w:szCs w:val="24"/>
        </w:rPr>
        <w:t xml:space="preserve"> Baseline ASTM T</w:t>
      </w:r>
      <w:r w:rsidR="00C07B96" w:rsidRPr="00C33CB0">
        <w:rPr>
          <w:rFonts w:asciiTheme="minorHAnsi" w:hAnsiTheme="minorHAnsi" w:cstheme="minorHAnsi"/>
          <w:sz w:val="24"/>
          <w:szCs w:val="24"/>
        </w:rPr>
        <w:t xml:space="preserve">est </w:t>
      </w:r>
      <w:r w:rsidR="000E73CA" w:rsidRPr="00C33CB0">
        <w:rPr>
          <w:rFonts w:asciiTheme="minorHAnsi" w:hAnsiTheme="minorHAnsi" w:cstheme="minorHAnsi"/>
          <w:sz w:val="24"/>
          <w:szCs w:val="24"/>
        </w:rPr>
        <w:t>R</w:t>
      </w:r>
      <w:r w:rsidR="00C07B96" w:rsidRPr="00C33CB0">
        <w:rPr>
          <w:rFonts w:asciiTheme="minorHAnsi" w:hAnsiTheme="minorHAnsi" w:cstheme="minorHAnsi"/>
          <w:sz w:val="24"/>
          <w:szCs w:val="24"/>
        </w:rPr>
        <w:t>esults for Commercial Griddles</w:t>
      </w:r>
      <w:bookmarkEnd w:id="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5"/>
        <w:gridCol w:w="2012"/>
        <w:gridCol w:w="3203"/>
        <w:gridCol w:w="2450"/>
      </w:tblGrid>
      <w:tr w:rsidR="00C07B96" w:rsidRPr="00C33CB0" w14:paraId="6CEC41D7" w14:textId="77777777" w:rsidTr="001A0E28">
        <w:trPr>
          <w:trHeight w:val="432"/>
        </w:trPr>
        <w:tc>
          <w:tcPr>
            <w:tcW w:w="901" w:type="pct"/>
            <w:vAlign w:val="center"/>
          </w:tcPr>
          <w:p w14:paraId="5C7C5CEF"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Griddle Type</w:t>
            </w:r>
          </w:p>
        </w:tc>
        <w:tc>
          <w:tcPr>
            <w:tcW w:w="1076" w:type="pct"/>
            <w:vAlign w:val="center"/>
          </w:tcPr>
          <w:p w14:paraId="2A062A39"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Idle Energy Rate</w:t>
            </w:r>
          </w:p>
        </w:tc>
        <w:tc>
          <w:tcPr>
            <w:tcW w:w="1713" w:type="pct"/>
            <w:vAlign w:val="center"/>
          </w:tcPr>
          <w:p w14:paraId="498E87AD"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Cooking-Energy Efficiency*</w:t>
            </w:r>
          </w:p>
        </w:tc>
        <w:tc>
          <w:tcPr>
            <w:tcW w:w="1310" w:type="pct"/>
            <w:vAlign w:val="center"/>
          </w:tcPr>
          <w:p w14:paraId="7BF7CFCF"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Production Capacity*</w:t>
            </w:r>
          </w:p>
        </w:tc>
      </w:tr>
      <w:tr w:rsidR="00C07B96" w:rsidRPr="00C33CB0" w14:paraId="56BBE624" w14:textId="77777777" w:rsidTr="001A0E28">
        <w:trPr>
          <w:trHeight w:val="288"/>
        </w:trPr>
        <w:tc>
          <w:tcPr>
            <w:tcW w:w="901" w:type="pct"/>
            <w:vAlign w:val="center"/>
          </w:tcPr>
          <w:p w14:paraId="3EA6C8DF"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Electric Griddles</w:t>
            </w:r>
          </w:p>
        </w:tc>
        <w:tc>
          <w:tcPr>
            <w:tcW w:w="1076" w:type="pct"/>
            <w:vAlign w:val="center"/>
          </w:tcPr>
          <w:p w14:paraId="1F74DEEB"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400 W/sqft/h</w:t>
            </w:r>
          </w:p>
        </w:tc>
        <w:tc>
          <w:tcPr>
            <w:tcW w:w="1713" w:type="pct"/>
            <w:vAlign w:val="center"/>
          </w:tcPr>
          <w:p w14:paraId="619890EC"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60%</w:t>
            </w:r>
          </w:p>
        </w:tc>
        <w:tc>
          <w:tcPr>
            <w:tcW w:w="1310" w:type="pct"/>
            <w:vAlign w:val="center"/>
          </w:tcPr>
          <w:p w14:paraId="34FC8660"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35 lb/h</w:t>
            </w:r>
          </w:p>
        </w:tc>
      </w:tr>
      <w:tr w:rsidR="00C07B96" w:rsidRPr="00C33CB0" w14:paraId="6A6FEF47" w14:textId="77777777" w:rsidTr="001A0E28">
        <w:trPr>
          <w:trHeight w:val="288"/>
        </w:trPr>
        <w:tc>
          <w:tcPr>
            <w:tcW w:w="901" w:type="pct"/>
            <w:vAlign w:val="center"/>
          </w:tcPr>
          <w:p w14:paraId="0178E80C"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Gas Griddles</w:t>
            </w:r>
          </w:p>
        </w:tc>
        <w:tc>
          <w:tcPr>
            <w:tcW w:w="1076" w:type="pct"/>
            <w:vAlign w:val="center"/>
          </w:tcPr>
          <w:p w14:paraId="166AB63B"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3,500 Btu/sqft/h</w:t>
            </w:r>
          </w:p>
        </w:tc>
        <w:tc>
          <w:tcPr>
            <w:tcW w:w="1713" w:type="pct"/>
            <w:vAlign w:val="center"/>
          </w:tcPr>
          <w:p w14:paraId="16DDACCF"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30%</w:t>
            </w:r>
          </w:p>
        </w:tc>
        <w:tc>
          <w:tcPr>
            <w:tcW w:w="1310" w:type="pct"/>
            <w:vAlign w:val="center"/>
          </w:tcPr>
          <w:p w14:paraId="513B4918" w14:textId="3F5663EE"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25</w:t>
            </w:r>
            <w:r w:rsidR="00FD6187">
              <w:rPr>
                <w:rFonts w:asciiTheme="minorHAnsi" w:hAnsiTheme="minorHAnsi" w:cstheme="minorHAnsi"/>
                <w:color w:val="000000"/>
                <w:sz w:val="20"/>
                <w:szCs w:val="20"/>
              </w:rPr>
              <w:t>.2</w:t>
            </w:r>
            <w:r w:rsidRPr="00C33CB0">
              <w:rPr>
                <w:rFonts w:asciiTheme="minorHAnsi" w:hAnsiTheme="minorHAnsi" w:cstheme="minorHAnsi"/>
                <w:color w:val="000000"/>
                <w:sz w:val="20"/>
                <w:szCs w:val="20"/>
              </w:rPr>
              <w:t xml:space="preserve"> lb/h</w:t>
            </w:r>
          </w:p>
        </w:tc>
      </w:tr>
    </w:tbl>
    <w:p w14:paraId="633B58F2" w14:textId="50DDF697" w:rsidR="00C07B96" w:rsidRPr="00C33CB0" w:rsidRDefault="00C07B96" w:rsidP="00C07B96">
      <w:pPr>
        <w:rPr>
          <w:rFonts w:asciiTheme="minorHAnsi" w:hAnsiTheme="minorHAnsi" w:cstheme="minorHAnsi"/>
          <w:sz w:val="18"/>
        </w:rPr>
      </w:pPr>
      <w:r w:rsidRPr="00C33CB0">
        <w:rPr>
          <w:rFonts w:asciiTheme="minorHAnsi" w:hAnsiTheme="minorHAnsi" w:cstheme="minorHAnsi"/>
          <w:sz w:val="18"/>
        </w:rPr>
        <w:t>*Based on the Heavy-load Hamburger Patties test in ASTM F1275.</w:t>
      </w:r>
    </w:p>
    <w:p w14:paraId="76D03A2A" w14:textId="77777777" w:rsidR="00C07B96" w:rsidRPr="00C33CB0" w:rsidRDefault="00C07B96" w:rsidP="00C07B96">
      <w:pPr>
        <w:rPr>
          <w:rFonts w:asciiTheme="minorHAnsi" w:hAnsiTheme="minorHAnsi" w:cstheme="minorHAnsi"/>
          <w:sz w:val="24"/>
        </w:rPr>
      </w:pPr>
    </w:p>
    <w:p w14:paraId="67B9F4AB" w14:textId="77777777" w:rsidR="00567D2C" w:rsidRDefault="00567D2C" w:rsidP="00C07B96">
      <w:pPr>
        <w:rPr>
          <w:rFonts w:asciiTheme="minorHAnsi" w:hAnsiTheme="minorHAnsi" w:cstheme="minorHAnsi"/>
          <w:sz w:val="24"/>
        </w:rPr>
      </w:pPr>
    </w:p>
    <w:p w14:paraId="2D545FEF" w14:textId="56C87DFF" w:rsidR="00C07B96" w:rsidRPr="00C33CB0" w:rsidRDefault="00C07B96" w:rsidP="00C07B96">
      <w:pPr>
        <w:rPr>
          <w:rFonts w:asciiTheme="minorHAnsi" w:hAnsiTheme="minorHAnsi" w:cstheme="minorHAnsi"/>
          <w:sz w:val="24"/>
        </w:rPr>
      </w:pPr>
      <w:r w:rsidRPr="00C33CB0">
        <w:rPr>
          <w:rFonts w:asciiTheme="minorHAnsi" w:hAnsiTheme="minorHAnsi" w:cstheme="minorHAnsi"/>
          <w:sz w:val="24"/>
        </w:rPr>
        <w:lastRenderedPageBreak/>
        <w:t xml:space="preserve">The measure case data was drawn from the list of commercial griddles that have been tested by IOU testing laboratories as of April 20, 2012. </w:t>
      </w:r>
      <w:r w:rsidR="00BE6FB9">
        <w:rPr>
          <w:rFonts w:asciiTheme="minorHAnsi" w:hAnsiTheme="minorHAnsi" w:cstheme="minorHAnsi"/>
          <w:sz w:val="24"/>
        </w:rPr>
        <w:t>T</w:t>
      </w:r>
      <w:r w:rsidRPr="00C33CB0">
        <w:rPr>
          <w:rFonts w:asciiTheme="minorHAnsi" w:hAnsiTheme="minorHAnsi" w:cstheme="minorHAnsi"/>
          <w:sz w:val="24"/>
        </w:rPr>
        <w:t>he averages are summarized in</w:t>
      </w:r>
      <w:r w:rsidR="004650F4">
        <w:rPr>
          <w:rFonts w:asciiTheme="minorHAnsi" w:hAnsiTheme="minorHAnsi" w:cstheme="minorHAnsi"/>
          <w:sz w:val="24"/>
        </w:rPr>
        <w:t xml:space="preserve"> </w:t>
      </w:r>
      <w:r w:rsidR="004650F4">
        <w:rPr>
          <w:rFonts w:asciiTheme="minorHAnsi" w:hAnsiTheme="minorHAnsi" w:cstheme="minorHAnsi"/>
          <w:sz w:val="24"/>
        </w:rPr>
        <w:fldChar w:fldCharType="begin"/>
      </w:r>
      <w:r w:rsidR="004650F4">
        <w:rPr>
          <w:rFonts w:asciiTheme="minorHAnsi" w:hAnsiTheme="minorHAnsi" w:cstheme="minorHAnsi"/>
          <w:sz w:val="24"/>
        </w:rPr>
        <w:instrText xml:space="preserve"> REF _Ref458766555 \h </w:instrText>
      </w:r>
      <w:r w:rsidR="004650F4">
        <w:rPr>
          <w:rFonts w:asciiTheme="minorHAnsi" w:hAnsiTheme="minorHAnsi" w:cstheme="minorHAnsi"/>
          <w:sz w:val="24"/>
        </w:rPr>
      </w:r>
      <w:r w:rsidR="004650F4">
        <w:rPr>
          <w:rFonts w:asciiTheme="minorHAnsi" w:hAnsiTheme="minorHAnsi" w:cstheme="minorHAnsi"/>
          <w:sz w:val="24"/>
        </w:rPr>
        <w:fldChar w:fldCharType="separate"/>
      </w:r>
      <w:r w:rsidR="004650F4" w:rsidRPr="00C33CB0">
        <w:rPr>
          <w:rFonts w:asciiTheme="minorHAnsi" w:hAnsiTheme="minorHAnsi" w:cstheme="minorHAnsi"/>
          <w:sz w:val="24"/>
        </w:rPr>
        <w:t xml:space="preserve">Table </w:t>
      </w:r>
      <w:r w:rsidR="004650F4">
        <w:rPr>
          <w:rFonts w:asciiTheme="minorHAnsi" w:hAnsiTheme="minorHAnsi" w:cstheme="minorHAnsi"/>
          <w:noProof/>
          <w:sz w:val="24"/>
        </w:rPr>
        <w:t>7</w:t>
      </w:r>
      <w:r w:rsidR="004650F4">
        <w:rPr>
          <w:rFonts w:asciiTheme="minorHAnsi" w:hAnsiTheme="minorHAnsi" w:cstheme="minorHAnsi"/>
          <w:sz w:val="24"/>
        </w:rPr>
        <w:fldChar w:fldCharType="end"/>
      </w:r>
      <w:r w:rsidRPr="00C33CB0">
        <w:rPr>
          <w:rFonts w:asciiTheme="minorHAnsi" w:hAnsiTheme="minorHAnsi" w:cstheme="minorHAnsi"/>
          <w:sz w:val="24"/>
        </w:rPr>
        <w:t>.</w:t>
      </w:r>
    </w:p>
    <w:p w14:paraId="18F12546" w14:textId="77777777" w:rsidR="00C07B96" w:rsidRPr="00C33CB0" w:rsidRDefault="00C07B96" w:rsidP="00C07B96">
      <w:pPr>
        <w:tabs>
          <w:tab w:val="center" w:pos="4320"/>
          <w:tab w:val="right" w:pos="8640"/>
        </w:tabs>
        <w:rPr>
          <w:rFonts w:asciiTheme="minorHAnsi" w:hAnsiTheme="minorHAnsi" w:cstheme="minorHAnsi"/>
          <w:b/>
          <w:bCs/>
        </w:rPr>
      </w:pPr>
    </w:p>
    <w:p w14:paraId="762FB2E9" w14:textId="45A7830D" w:rsidR="00C07B96" w:rsidRPr="00C33CB0" w:rsidRDefault="00180BD1" w:rsidP="00180BD1">
      <w:pPr>
        <w:pStyle w:val="Caption"/>
        <w:rPr>
          <w:rFonts w:asciiTheme="minorHAnsi" w:hAnsiTheme="minorHAnsi" w:cstheme="minorHAnsi"/>
          <w:b w:val="0"/>
          <w:bCs w:val="0"/>
          <w:sz w:val="24"/>
          <w:szCs w:val="24"/>
        </w:rPr>
      </w:pPr>
      <w:bookmarkStart w:id="65" w:name="_Ref458766555"/>
      <w:bookmarkStart w:id="66" w:name="_Toc458519664"/>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7</w:t>
      </w:r>
      <w:r w:rsidRPr="00C33CB0">
        <w:rPr>
          <w:rFonts w:asciiTheme="minorHAnsi" w:hAnsiTheme="minorHAnsi" w:cstheme="minorHAnsi"/>
          <w:sz w:val="24"/>
          <w:szCs w:val="24"/>
        </w:rPr>
        <w:fldChar w:fldCharType="end"/>
      </w:r>
      <w:bookmarkEnd w:id="65"/>
      <w:r w:rsidRPr="00C33CB0">
        <w:rPr>
          <w:rFonts w:asciiTheme="minorHAnsi" w:hAnsiTheme="minorHAnsi" w:cstheme="minorHAnsi"/>
          <w:sz w:val="24"/>
          <w:szCs w:val="24"/>
        </w:rPr>
        <w:t>.</w:t>
      </w:r>
      <w:r w:rsidR="00C07B96" w:rsidRPr="00C33CB0">
        <w:rPr>
          <w:rFonts w:asciiTheme="minorHAnsi" w:hAnsiTheme="minorHAnsi" w:cstheme="minorHAnsi"/>
          <w:sz w:val="24"/>
          <w:szCs w:val="24"/>
        </w:rPr>
        <w:t xml:space="preserve"> Measure Case ASTM </w:t>
      </w:r>
      <w:r w:rsidR="000E73CA" w:rsidRPr="00C33CB0">
        <w:rPr>
          <w:rFonts w:asciiTheme="minorHAnsi" w:hAnsiTheme="minorHAnsi" w:cstheme="minorHAnsi"/>
          <w:sz w:val="24"/>
          <w:szCs w:val="24"/>
        </w:rPr>
        <w:t>T</w:t>
      </w:r>
      <w:r w:rsidR="00C07B96" w:rsidRPr="00C33CB0">
        <w:rPr>
          <w:rFonts w:asciiTheme="minorHAnsi" w:hAnsiTheme="minorHAnsi" w:cstheme="minorHAnsi"/>
          <w:sz w:val="24"/>
          <w:szCs w:val="24"/>
        </w:rPr>
        <w:t xml:space="preserve">est </w:t>
      </w:r>
      <w:r w:rsidR="000E73CA" w:rsidRPr="00C33CB0">
        <w:rPr>
          <w:rFonts w:asciiTheme="minorHAnsi" w:hAnsiTheme="minorHAnsi" w:cstheme="minorHAnsi"/>
          <w:sz w:val="24"/>
          <w:szCs w:val="24"/>
        </w:rPr>
        <w:t>R</w:t>
      </w:r>
      <w:r w:rsidR="00C07B96" w:rsidRPr="00C33CB0">
        <w:rPr>
          <w:rFonts w:asciiTheme="minorHAnsi" w:hAnsiTheme="minorHAnsi" w:cstheme="minorHAnsi"/>
          <w:sz w:val="24"/>
          <w:szCs w:val="24"/>
        </w:rPr>
        <w:t>esults for Commercial Griddles</w:t>
      </w:r>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5"/>
        <w:gridCol w:w="2012"/>
        <w:gridCol w:w="3203"/>
        <w:gridCol w:w="2450"/>
      </w:tblGrid>
      <w:tr w:rsidR="00C07B96" w:rsidRPr="00C33CB0" w14:paraId="6C04DCC0" w14:textId="77777777" w:rsidTr="001A0E28">
        <w:trPr>
          <w:trHeight w:val="432"/>
        </w:trPr>
        <w:tc>
          <w:tcPr>
            <w:tcW w:w="901" w:type="pct"/>
            <w:vAlign w:val="center"/>
          </w:tcPr>
          <w:p w14:paraId="1EEF9599"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Griddle Type</w:t>
            </w:r>
          </w:p>
        </w:tc>
        <w:tc>
          <w:tcPr>
            <w:tcW w:w="1076" w:type="pct"/>
            <w:vAlign w:val="center"/>
          </w:tcPr>
          <w:p w14:paraId="684AD949"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Idle Energy Rate</w:t>
            </w:r>
          </w:p>
        </w:tc>
        <w:tc>
          <w:tcPr>
            <w:tcW w:w="1713" w:type="pct"/>
            <w:vAlign w:val="center"/>
          </w:tcPr>
          <w:p w14:paraId="1A7EA308"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Cooking-Energy Efficiency*</w:t>
            </w:r>
          </w:p>
        </w:tc>
        <w:tc>
          <w:tcPr>
            <w:tcW w:w="1310" w:type="pct"/>
            <w:vAlign w:val="center"/>
          </w:tcPr>
          <w:p w14:paraId="074137C3"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Production Capacity*</w:t>
            </w:r>
          </w:p>
        </w:tc>
      </w:tr>
      <w:tr w:rsidR="00C07B96" w:rsidRPr="00C33CB0" w14:paraId="64CD0D63" w14:textId="77777777" w:rsidTr="001A0E28">
        <w:trPr>
          <w:trHeight w:val="288"/>
        </w:trPr>
        <w:tc>
          <w:tcPr>
            <w:tcW w:w="901" w:type="pct"/>
            <w:vAlign w:val="center"/>
          </w:tcPr>
          <w:p w14:paraId="11959256"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Electric Griddles</w:t>
            </w:r>
          </w:p>
        </w:tc>
        <w:tc>
          <w:tcPr>
            <w:tcW w:w="1076" w:type="pct"/>
            <w:vAlign w:val="center"/>
          </w:tcPr>
          <w:p w14:paraId="321BA5F7" w14:textId="5F29FC5C" w:rsidR="00C07B96" w:rsidRPr="00C33CB0" w:rsidRDefault="007F194A" w:rsidP="001A0E28">
            <w:pPr>
              <w:jc w:val="center"/>
              <w:rPr>
                <w:rFonts w:asciiTheme="minorHAnsi" w:hAnsiTheme="minorHAnsi" w:cstheme="minorHAnsi"/>
                <w:color w:val="000000"/>
                <w:sz w:val="20"/>
                <w:szCs w:val="20"/>
              </w:rPr>
            </w:pPr>
            <w:r>
              <w:rPr>
                <w:rFonts w:asciiTheme="minorHAnsi" w:hAnsiTheme="minorHAnsi" w:cstheme="minorHAnsi"/>
                <w:color w:val="000000"/>
                <w:sz w:val="20"/>
                <w:szCs w:val="20"/>
              </w:rPr>
              <w:t>293</w:t>
            </w:r>
            <w:r w:rsidR="00C07B96" w:rsidRPr="00C33CB0">
              <w:rPr>
                <w:rFonts w:asciiTheme="minorHAnsi" w:hAnsiTheme="minorHAnsi" w:cstheme="minorHAnsi"/>
                <w:color w:val="000000"/>
                <w:sz w:val="20"/>
                <w:szCs w:val="20"/>
              </w:rPr>
              <w:t xml:space="preserve"> W/sqft/h</w:t>
            </w:r>
          </w:p>
        </w:tc>
        <w:tc>
          <w:tcPr>
            <w:tcW w:w="1713" w:type="pct"/>
            <w:vAlign w:val="center"/>
          </w:tcPr>
          <w:p w14:paraId="69BABB76"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75%</w:t>
            </w:r>
          </w:p>
        </w:tc>
        <w:tc>
          <w:tcPr>
            <w:tcW w:w="1310" w:type="pct"/>
            <w:vAlign w:val="center"/>
          </w:tcPr>
          <w:p w14:paraId="3BB689B1" w14:textId="7DDDF53F"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49</w:t>
            </w:r>
            <w:r w:rsidR="008811A2">
              <w:rPr>
                <w:rFonts w:asciiTheme="minorHAnsi" w:hAnsiTheme="minorHAnsi" w:cstheme="minorHAnsi"/>
                <w:color w:val="000000"/>
                <w:sz w:val="20"/>
                <w:szCs w:val="20"/>
              </w:rPr>
              <w:t>.2</w:t>
            </w:r>
            <w:r w:rsidRPr="00C33CB0">
              <w:rPr>
                <w:rFonts w:asciiTheme="minorHAnsi" w:hAnsiTheme="minorHAnsi" w:cstheme="minorHAnsi"/>
                <w:color w:val="000000"/>
                <w:sz w:val="20"/>
                <w:szCs w:val="20"/>
              </w:rPr>
              <w:t xml:space="preserve"> lb/h</w:t>
            </w:r>
          </w:p>
        </w:tc>
      </w:tr>
      <w:tr w:rsidR="00C07B96" w:rsidRPr="00C33CB0" w14:paraId="1264EDFF" w14:textId="77777777" w:rsidTr="001A0E28">
        <w:trPr>
          <w:trHeight w:val="288"/>
        </w:trPr>
        <w:tc>
          <w:tcPr>
            <w:tcW w:w="901" w:type="pct"/>
            <w:vAlign w:val="center"/>
          </w:tcPr>
          <w:p w14:paraId="298770BF"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Gas Griddles</w:t>
            </w:r>
          </w:p>
        </w:tc>
        <w:tc>
          <w:tcPr>
            <w:tcW w:w="1076" w:type="pct"/>
            <w:vAlign w:val="center"/>
          </w:tcPr>
          <w:p w14:paraId="4BFD2ACD"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2,068 Btu/sqft/h</w:t>
            </w:r>
          </w:p>
        </w:tc>
        <w:tc>
          <w:tcPr>
            <w:tcW w:w="1713" w:type="pct"/>
            <w:vAlign w:val="center"/>
          </w:tcPr>
          <w:p w14:paraId="4A5FC507"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46%</w:t>
            </w:r>
          </w:p>
        </w:tc>
        <w:tc>
          <w:tcPr>
            <w:tcW w:w="1310" w:type="pct"/>
            <w:vAlign w:val="center"/>
          </w:tcPr>
          <w:p w14:paraId="57166D1E" w14:textId="3063C088"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49</w:t>
            </w:r>
            <w:r w:rsidR="008811A2">
              <w:rPr>
                <w:rFonts w:asciiTheme="minorHAnsi" w:hAnsiTheme="minorHAnsi" w:cstheme="minorHAnsi"/>
                <w:color w:val="000000"/>
                <w:sz w:val="20"/>
                <w:szCs w:val="20"/>
              </w:rPr>
              <w:t>.2</w:t>
            </w:r>
            <w:r w:rsidRPr="00C33CB0">
              <w:rPr>
                <w:rFonts w:asciiTheme="minorHAnsi" w:hAnsiTheme="minorHAnsi" w:cstheme="minorHAnsi"/>
                <w:color w:val="000000"/>
                <w:sz w:val="20"/>
                <w:szCs w:val="20"/>
              </w:rPr>
              <w:t xml:space="preserve"> lb/h</w:t>
            </w:r>
          </w:p>
        </w:tc>
      </w:tr>
    </w:tbl>
    <w:p w14:paraId="3A8F4E41" w14:textId="48C703ED" w:rsidR="006D54A7" w:rsidRPr="00C33CB0" w:rsidRDefault="00C07B96" w:rsidP="006D54A7">
      <w:pPr>
        <w:rPr>
          <w:rFonts w:asciiTheme="minorHAnsi" w:hAnsiTheme="minorHAnsi" w:cstheme="minorHAnsi"/>
          <w:sz w:val="18"/>
          <w:vertAlign w:val="superscript"/>
        </w:rPr>
      </w:pPr>
      <w:r w:rsidRPr="00C33CB0">
        <w:rPr>
          <w:rFonts w:asciiTheme="minorHAnsi" w:hAnsiTheme="minorHAnsi" w:cstheme="minorHAnsi"/>
          <w:sz w:val="18"/>
        </w:rPr>
        <w:t>*Based on the Heavy-load Hamburger Patties test in ASTM F1275.</w:t>
      </w:r>
    </w:p>
    <w:p w14:paraId="393A0FCC" w14:textId="55DEEAB7" w:rsidR="001C2942" w:rsidRPr="00C33CB0" w:rsidRDefault="001C2942" w:rsidP="006D54A7">
      <w:pPr>
        <w:pStyle w:val="Heading3"/>
        <w:rPr>
          <w:rFonts w:asciiTheme="minorHAnsi" w:hAnsiTheme="minorHAnsi" w:cstheme="minorHAnsi"/>
        </w:rPr>
      </w:pPr>
      <w:bookmarkStart w:id="67" w:name="_Toc458519645"/>
      <w:r w:rsidRPr="00C33CB0">
        <w:rPr>
          <w:rFonts w:asciiTheme="minorHAnsi" w:hAnsiTheme="minorHAnsi" w:cstheme="minorHAnsi"/>
        </w:rPr>
        <w:t>1.</w:t>
      </w:r>
      <w:r w:rsidR="00063FA7" w:rsidRPr="00C33CB0">
        <w:rPr>
          <w:rFonts w:asciiTheme="minorHAnsi" w:hAnsiTheme="minorHAnsi" w:cstheme="minorHAnsi"/>
        </w:rPr>
        <w:t>4.5</w:t>
      </w:r>
      <w:r w:rsidR="001178BE" w:rsidRPr="00C33CB0">
        <w:rPr>
          <w:rFonts w:asciiTheme="minorHAnsi" w:hAnsiTheme="minorHAnsi" w:cstheme="minorHAnsi"/>
        </w:rPr>
        <w:t xml:space="preserve"> </w:t>
      </w:r>
      <w:r w:rsidRPr="00C33CB0">
        <w:rPr>
          <w:rFonts w:asciiTheme="minorHAnsi" w:hAnsiTheme="minorHAnsi" w:cstheme="minorHAnsi"/>
        </w:rPr>
        <w:t>Time-of-Use Adjustment Factor</w:t>
      </w:r>
      <w:bookmarkEnd w:id="67"/>
      <w:r w:rsidR="005828E3" w:rsidRPr="00C33CB0">
        <w:rPr>
          <w:rFonts w:asciiTheme="minorHAnsi" w:hAnsiTheme="minorHAnsi" w:cstheme="minorHAnsi"/>
        </w:rPr>
        <w:tab/>
      </w:r>
    </w:p>
    <w:p w14:paraId="393A0FDE" w14:textId="429C5B84" w:rsidR="001C2942" w:rsidRPr="00B91A53" w:rsidRDefault="00252F29" w:rsidP="00B91A53">
      <w:pPr>
        <w:pStyle w:val="Reminders"/>
        <w:rPr>
          <w:rFonts w:asciiTheme="minorHAnsi" w:hAnsiTheme="minorHAnsi" w:cstheme="minorHAnsi"/>
          <w:i w:val="0"/>
          <w:color w:val="auto"/>
          <w:sz w:val="20"/>
          <w:szCs w:val="20"/>
        </w:rPr>
      </w:pPr>
      <w:bookmarkStart w:id="68" w:name="_Ref242757962"/>
      <w:r w:rsidRPr="00252F29">
        <w:rPr>
          <w:rFonts w:asciiTheme="minorHAnsi" w:eastAsia="Times New Roman" w:hAnsiTheme="minorHAnsi" w:cstheme="minorHAnsi"/>
          <w:i w:val="0"/>
          <w:color w:val="auto"/>
          <w:sz w:val="24"/>
        </w:rPr>
        <w:t>The TOU adjustment factor for all non A/C measures is 0.</w:t>
      </w:r>
    </w:p>
    <w:p w14:paraId="36AF6E7A" w14:textId="77777777" w:rsidR="001404AA" w:rsidRDefault="001404AA" w:rsidP="00C41E61">
      <w:pPr>
        <w:pStyle w:val="Heading1"/>
        <w:rPr>
          <w:rFonts w:asciiTheme="minorHAnsi" w:hAnsiTheme="minorHAnsi" w:cstheme="minorHAnsi"/>
        </w:rPr>
      </w:pPr>
      <w:bookmarkStart w:id="69" w:name="_Toc304800210"/>
      <w:bookmarkStart w:id="70" w:name="_Toc324340489"/>
      <w:bookmarkStart w:id="71" w:name="_Toc458519646"/>
      <w:bookmarkEnd w:id="68"/>
    </w:p>
    <w:p w14:paraId="032E0F9F" w14:textId="77777777" w:rsidR="001404AA" w:rsidRDefault="001404AA" w:rsidP="001404AA"/>
    <w:p w14:paraId="1919FD50" w14:textId="77777777" w:rsidR="001404AA" w:rsidRDefault="001404AA" w:rsidP="001404AA"/>
    <w:p w14:paraId="1517A289" w14:textId="77777777" w:rsidR="001404AA" w:rsidRDefault="001404AA" w:rsidP="001404AA"/>
    <w:p w14:paraId="46C31C4A" w14:textId="77777777" w:rsidR="001404AA" w:rsidRDefault="001404AA" w:rsidP="001404AA"/>
    <w:p w14:paraId="46211767" w14:textId="77777777" w:rsidR="001404AA" w:rsidRDefault="001404AA" w:rsidP="001404AA"/>
    <w:p w14:paraId="7E8BA00F" w14:textId="77777777" w:rsidR="001404AA" w:rsidRDefault="001404AA" w:rsidP="001404AA"/>
    <w:p w14:paraId="4D8850E4" w14:textId="77777777" w:rsidR="001404AA" w:rsidRDefault="001404AA" w:rsidP="001404AA"/>
    <w:p w14:paraId="019414D2" w14:textId="77777777" w:rsidR="001404AA" w:rsidRDefault="001404AA" w:rsidP="001404AA"/>
    <w:p w14:paraId="28EF7589" w14:textId="77777777" w:rsidR="001404AA" w:rsidRDefault="001404AA" w:rsidP="001404AA"/>
    <w:p w14:paraId="057CD9EC" w14:textId="77777777" w:rsidR="001404AA" w:rsidRDefault="001404AA" w:rsidP="001404AA"/>
    <w:p w14:paraId="21C0E6D9" w14:textId="77777777" w:rsidR="001404AA" w:rsidRDefault="001404AA" w:rsidP="001404AA"/>
    <w:p w14:paraId="0064E632" w14:textId="77777777" w:rsidR="001404AA" w:rsidRDefault="001404AA" w:rsidP="001404AA"/>
    <w:p w14:paraId="39DFAF58" w14:textId="77777777" w:rsidR="001404AA" w:rsidRDefault="001404AA" w:rsidP="001404AA"/>
    <w:p w14:paraId="55569461" w14:textId="77777777" w:rsidR="001404AA" w:rsidRDefault="001404AA" w:rsidP="001404AA"/>
    <w:p w14:paraId="75872FC4" w14:textId="77777777" w:rsidR="001404AA" w:rsidRDefault="001404AA" w:rsidP="001404AA"/>
    <w:p w14:paraId="5E406CEF" w14:textId="77777777" w:rsidR="001404AA" w:rsidRDefault="001404AA" w:rsidP="001404AA"/>
    <w:p w14:paraId="689FFAE4" w14:textId="77777777" w:rsidR="001404AA" w:rsidRDefault="001404AA" w:rsidP="001404AA"/>
    <w:p w14:paraId="5C68F683" w14:textId="77777777" w:rsidR="001404AA" w:rsidRDefault="001404AA" w:rsidP="001404AA"/>
    <w:p w14:paraId="41C5D8D4" w14:textId="77777777" w:rsidR="001404AA" w:rsidRDefault="001404AA" w:rsidP="001404AA"/>
    <w:p w14:paraId="5E1C23AA" w14:textId="77777777" w:rsidR="001404AA" w:rsidRDefault="001404AA" w:rsidP="001404AA"/>
    <w:p w14:paraId="78912B1D" w14:textId="77777777" w:rsidR="001404AA" w:rsidRDefault="001404AA" w:rsidP="001404AA"/>
    <w:p w14:paraId="742FE920" w14:textId="77777777" w:rsidR="001404AA" w:rsidRDefault="001404AA" w:rsidP="001404AA"/>
    <w:p w14:paraId="6D0F588C" w14:textId="77777777" w:rsidR="001404AA" w:rsidRDefault="001404AA" w:rsidP="001404AA"/>
    <w:p w14:paraId="00C4F0AB" w14:textId="77777777" w:rsidR="001404AA" w:rsidRDefault="001404AA" w:rsidP="001404AA"/>
    <w:p w14:paraId="1E5182B3" w14:textId="77777777" w:rsidR="001404AA" w:rsidRDefault="001404AA" w:rsidP="001404AA"/>
    <w:p w14:paraId="380FD7CF" w14:textId="77777777" w:rsidR="001404AA" w:rsidRDefault="001404AA" w:rsidP="001404AA"/>
    <w:p w14:paraId="52D6E9D1" w14:textId="77777777" w:rsidR="001404AA" w:rsidRDefault="001404AA" w:rsidP="001404AA"/>
    <w:p w14:paraId="19D4CF58" w14:textId="77777777" w:rsidR="001404AA" w:rsidRDefault="001404AA" w:rsidP="001404AA"/>
    <w:p w14:paraId="14232356" w14:textId="77777777" w:rsidR="001404AA" w:rsidRPr="001404AA" w:rsidRDefault="001404AA" w:rsidP="001404AA"/>
    <w:p w14:paraId="393A1037" w14:textId="37291AD2" w:rsidR="00C069A2" w:rsidRPr="00C33CB0" w:rsidRDefault="00CF3FF0" w:rsidP="00C41E61">
      <w:pPr>
        <w:pStyle w:val="Heading1"/>
        <w:rPr>
          <w:rFonts w:asciiTheme="minorHAnsi" w:hAnsiTheme="minorHAnsi" w:cstheme="minorHAnsi"/>
        </w:rPr>
      </w:pPr>
      <w:r w:rsidRPr="00C33CB0">
        <w:rPr>
          <w:rFonts w:asciiTheme="minorHAnsi" w:hAnsiTheme="minorHAnsi" w:cstheme="minorHAnsi"/>
        </w:rPr>
        <w:lastRenderedPageBreak/>
        <w:t xml:space="preserve">Section </w:t>
      </w:r>
      <w:r w:rsidR="00C069A2" w:rsidRPr="00C33CB0">
        <w:rPr>
          <w:rFonts w:asciiTheme="minorHAnsi" w:hAnsiTheme="minorHAnsi" w:cstheme="minorHAnsi"/>
        </w:rPr>
        <w:t>2</w:t>
      </w:r>
      <w:r w:rsidR="003129E8" w:rsidRPr="00C33CB0">
        <w:rPr>
          <w:rFonts w:asciiTheme="minorHAnsi" w:hAnsiTheme="minorHAnsi" w:cstheme="minorHAnsi"/>
        </w:rPr>
        <w:t>.</w:t>
      </w:r>
      <w:r w:rsidR="00C069A2" w:rsidRPr="00C33CB0">
        <w:rPr>
          <w:rFonts w:asciiTheme="minorHAnsi" w:hAnsiTheme="minorHAnsi" w:cstheme="minorHAnsi"/>
        </w:rPr>
        <w:t xml:space="preserve"> Calculation Methods</w:t>
      </w:r>
      <w:bookmarkEnd w:id="69"/>
      <w:bookmarkEnd w:id="70"/>
      <w:bookmarkEnd w:id="71"/>
    </w:p>
    <w:p w14:paraId="393A1051" w14:textId="77777777" w:rsidR="00C069A2" w:rsidRPr="005E1F29" w:rsidRDefault="00C069A2" w:rsidP="00D20486">
      <w:pPr>
        <w:pStyle w:val="Heading2"/>
        <w:rPr>
          <w:rFonts w:asciiTheme="minorHAnsi" w:hAnsiTheme="minorHAnsi" w:cstheme="minorHAnsi"/>
          <w:i w:val="0"/>
        </w:rPr>
      </w:pPr>
      <w:bookmarkStart w:id="72" w:name="_Toc304800211"/>
      <w:bookmarkStart w:id="73" w:name="_Toc324318365"/>
      <w:bookmarkStart w:id="74" w:name="_Toc324340494"/>
      <w:bookmarkStart w:id="75" w:name="_Toc458519647"/>
      <w:r w:rsidRPr="005E1F29">
        <w:rPr>
          <w:rFonts w:asciiTheme="minorHAnsi" w:hAnsiTheme="minorHAnsi" w:cstheme="minorHAnsi"/>
          <w:i w:val="0"/>
        </w:rPr>
        <w:t xml:space="preserve">2.1 </w:t>
      </w:r>
      <w:r w:rsidR="007878B9" w:rsidRPr="005E1F29">
        <w:rPr>
          <w:rFonts w:asciiTheme="minorHAnsi" w:hAnsiTheme="minorHAnsi" w:cstheme="minorHAnsi"/>
          <w:i w:val="0"/>
        </w:rPr>
        <w:t xml:space="preserve">Electric </w:t>
      </w:r>
      <w:r w:rsidRPr="005E1F29">
        <w:rPr>
          <w:rFonts w:asciiTheme="minorHAnsi" w:hAnsiTheme="minorHAnsi" w:cstheme="minorHAnsi"/>
          <w:i w:val="0"/>
        </w:rPr>
        <w:t>Energy Savings Estimation Methodologies</w:t>
      </w:r>
      <w:bookmarkEnd w:id="72"/>
      <w:bookmarkEnd w:id="73"/>
      <w:bookmarkEnd w:id="74"/>
      <w:bookmarkEnd w:id="75"/>
    </w:p>
    <w:p w14:paraId="7FBF490D" w14:textId="63B4E529" w:rsidR="003F589E" w:rsidRPr="00246E05" w:rsidRDefault="003F589E" w:rsidP="003F589E">
      <w:pPr>
        <w:rPr>
          <w:rFonts w:asciiTheme="minorHAnsi" w:hAnsiTheme="minorHAnsi" w:cstheme="minorHAnsi"/>
          <w:sz w:val="24"/>
        </w:rPr>
      </w:pPr>
      <w:bookmarkStart w:id="76" w:name="_Toc304800212"/>
      <w:bookmarkStart w:id="77" w:name="_Toc324318366"/>
      <w:bookmarkStart w:id="78" w:name="_Toc324340495"/>
      <w:r w:rsidRPr="00C33CB0">
        <w:rPr>
          <w:rFonts w:asciiTheme="minorHAnsi" w:hAnsiTheme="minorHAnsi" w:cstheme="minorHAnsi"/>
          <w:sz w:val="24"/>
        </w:rPr>
        <w:t>The industry standard for energy use and cooking performance of griddles is 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 xml:space="preserve">Performance of Griddles (F1275). </w:t>
      </w:r>
      <w:r w:rsidR="00246E05">
        <w:rPr>
          <w:rFonts w:cs="Arial"/>
        </w:rPr>
        <w:t>All values in the table are estimated for a 3 linear foot griddle with a depth of 2 ft and a surface area of 6 square feet.  Values below are for a whole 3x2 griddle unless otherwise stated per square or linear foot.</w:t>
      </w:r>
      <w:r w:rsidR="00246E05">
        <w:rPr>
          <w:rFonts w:asciiTheme="minorHAnsi" w:hAnsiTheme="minorHAnsi" w:cstheme="minorHAnsi"/>
          <w:sz w:val="24"/>
        </w:rPr>
        <w:t xml:space="preserve"> </w:t>
      </w:r>
      <w:r w:rsidR="00B61353">
        <w:t>To simplify the calculation the preheat time is assumed to be 15 min, since the industry standard preheat time is from 10-20min.</w:t>
      </w:r>
    </w:p>
    <w:p w14:paraId="68626FAE" w14:textId="77777777" w:rsidR="003F589E" w:rsidRPr="00C33CB0" w:rsidRDefault="003F589E" w:rsidP="003F589E">
      <w:pPr>
        <w:rPr>
          <w:rFonts w:asciiTheme="minorHAnsi" w:hAnsiTheme="minorHAnsi" w:cstheme="minorHAnsi"/>
          <w:sz w:val="24"/>
        </w:rPr>
      </w:pPr>
    </w:p>
    <w:p w14:paraId="23635F13" w14:textId="011DA5B3" w:rsidR="003F589E" w:rsidRPr="00C33CB0" w:rsidRDefault="00734E57" w:rsidP="00734E57">
      <w:pPr>
        <w:pStyle w:val="Caption"/>
        <w:rPr>
          <w:rFonts w:asciiTheme="minorHAnsi" w:hAnsiTheme="minorHAnsi" w:cstheme="minorHAnsi"/>
          <w:b w:val="0"/>
          <w:bCs w:val="0"/>
        </w:rPr>
      </w:pPr>
      <w:bookmarkStart w:id="79" w:name="_Toc253575450"/>
      <w:bookmarkStart w:id="80" w:name="_Toc458519665"/>
      <w:bookmarkStart w:id="81" w:name="_Toc174327975"/>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8</w:t>
      </w:r>
      <w:r w:rsidRPr="00C33CB0">
        <w:rPr>
          <w:rFonts w:asciiTheme="minorHAnsi" w:hAnsiTheme="minorHAnsi" w:cstheme="minorHAnsi"/>
          <w:sz w:val="24"/>
          <w:szCs w:val="24"/>
        </w:rPr>
        <w:fldChar w:fldCharType="end"/>
      </w:r>
      <w:r w:rsidR="003F589E" w:rsidRPr="00C33CB0">
        <w:rPr>
          <w:rFonts w:asciiTheme="minorHAnsi" w:hAnsiTheme="minorHAnsi" w:cstheme="minorHAnsi"/>
          <w:sz w:val="24"/>
          <w:szCs w:val="24"/>
        </w:rPr>
        <w:t>.</w:t>
      </w:r>
      <w:r w:rsidR="003F589E" w:rsidRPr="00C33CB0">
        <w:rPr>
          <w:rFonts w:asciiTheme="minorHAnsi" w:hAnsiTheme="minorHAnsi" w:cstheme="minorHAnsi"/>
        </w:rPr>
        <w:t xml:space="preserve"> Commercial Electric Griddle Cost Effectiveness Example</w:t>
      </w:r>
      <w:bookmarkEnd w:id="79"/>
      <w:bookmarkEnd w:id="8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46"/>
        <w:gridCol w:w="2053"/>
        <w:gridCol w:w="2251"/>
      </w:tblGrid>
      <w:tr w:rsidR="003F589E" w:rsidRPr="00C33CB0" w14:paraId="6E7E004E" w14:textId="77777777" w:rsidTr="001A0E28">
        <w:trPr>
          <w:trHeight w:val="432"/>
          <w:jc w:val="center"/>
        </w:trPr>
        <w:tc>
          <w:tcPr>
            <w:tcW w:w="2698" w:type="pct"/>
            <w:tcBorders>
              <w:top w:val="single" w:sz="4" w:space="0" w:color="auto"/>
              <w:left w:val="single" w:sz="4" w:space="0" w:color="auto"/>
              <w:bottom w:val="single" w:sz="4" w:space="0" w:color="auto"/>
              <w:right w:val="single" w:sz="4" w:space="0" w:color="auto"/>
            </w:tcBorders>
            <w:vAlign w:val="center"/>
          </w:tcPr>
          <w:bookmarkEnd w:id="81"/>
          <w:p w14:paraId="459DAED1" w14:textId="77777777" w:rsidR="003F589E" w:rsidRPr="00C33CB0" w:rsidRDefault="003F589E" w:rsidP="003F589E">
            <w:pPr>
              <w:rPr>
                <w:rFonts w:asciiTheme="minorHAnsi" w:hAnsiTheme="minorHAnsi" w:cstheme="minorHAnsi"/>
                <w:b/>
                <w:bCs/>
                <w:sz w:val="24"/>
              </w:rPr>
            </w:pPr>
            <w:r w:rsidRPr="00C33CB0">
              <w:rPr>
                <w:rFonts w:asciiTheme="minorHAnsi" w:hAnsiTheme="minorHAnsi" w:cstheme="minorHAnsi"/>
                <w:b/>
                <w:bCs/>
                <w:sz w:val="24"/>
              </w:rPr>
              <w:t>Performance</w:t>
            </w:r>
          </w:p>
        </w:tc>
        <w:tc>
          <w:tcPr>
            <w:tcW w:w="1098" w:type="pct"/>
            <w:tcBorders>
              <w:top w:val="single" w:sz="4" w:space="0" w:color="auto"/>
              <w:left w:val="single" w:sz="4" w:space="0" w:color="auto"/>
              <w:bottom w:val="single" w:sz="4" w:space="0" w:color="auto"/>
              <w:right w:val="single" w:sz="4" w:space="0" w:color="auto"/>
            </w:tcBorders>
            <w:vAlign w:val="center"/>
          </w:tcPr>
          <w:p w14:paraId="4D4857CD" w14:textId="77777777" w:rsidR="003F589E" w:rsidRPr="00C33CB0" w:rsidRDefault="003F589E" w:rsidP="003F589E">
            <w:pPr>
              <w:jc w:val="center"/>
              <w:rPr>
                <w:rFonts w:asciiTheme="minorHAnsi" w:hAnsiTheme="minorHAnsi" w:cstheme="minorHAnsi"/>
                <w:b/>
                <w:bCs/>
                <w:sz w:val="24"/>
              </w:rPr>
            </w:pPr>
            <w:r w:rsidRPr="00C33CB0">
              <w:rPr>
                <w:rFonts w:asciiTheme="minorHAnsi" w:hAnsiTheme="minorHAnsi" w:cstheme="minorHAnsi"/>
                <w:b/>
                <w:bCs/>
                <w:sz w:val="24"/>
              </w:rPr>
              <w:t>Baseline Model</w:t>
            </w:r>
          </w:p>
        </w:tc>
        <w:tc>
          <w:tcPr>
            <w:tcW w:w="1204" w:type="pct"/>
            <w:tcBorders>
              <w:top w:val="single" w:sz="4" w:space="0" w:color="auto"/>
              <w:left w:val="single" w:sz="4" w:space="0" w:color="auto"/>
              <w:bottom w:val="single" w:sz="4" w:space="0" w:color="auto"/>
              <w:right w:val="single" w:sz="4" w:space="0" w:color="auto"/>
            </w:tcBorders>
            <w:vAlign w:val="center"/>
          </w:tcPr>
          <w:p w14:paraId="6B5D1F13" w14:textId="77777777" w:rsidR="003F589E" w:rsidRPr="00C33CB0" w:rsidRDefault="003F589E" w:rsidP="003F589E">
            <w:pPr>
              <w:jc w:val="center"/>
              <w:rPr>
                <w:rFonts w:asciiTheme="minorHAnsi" w:hAnsiTheme="minorHAnsi" w:cstheme="minorHAnsi"/>
                <w:b/>
                <w:bCs/>
                <w:sz w:val="24"/>
              </w:rPr>
            </w:pPr>
            <w:r w:rsidRPr="00C33CB0">
              <w:rPr>
                <w:rFonts w:asciiTheme="minorHAnsi" w:hAnsiTheme="minorHAnsi" w:cstheme="minorHAnsi"/>
                <w:b/>
                <w:bCs/>
                <w:sz w:val="24"/>
              </w:rPr>
              <w:t>Energy Efficient Model</w:t>
            </w:r>
          </w:p>
        </w:tc>
      </w:tr>
      <w:tr w:rsidR="00B61353" w:rsidRPr="00C33CB0" w14:paraId="59644BDC"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5301DA3" w14:textId="685D3028" w:rsidR="00B61353" w:rsidRPr="00B61353" w:rsidRDefault="00B61353" w:rsidP="00B61353">
            <w:pPr>
              <w:rPr>
                <w:rFonts w:asciiTheme="minorHAnsi" w:hAnsiTheme="minorHAnsi" w:cstheme="minorHAnsi"/>
                <w:sz w:val="20"/>
                <w:szCs w:val="20"/>
              </w:rPr>
            </w:pPr>
            <w:r w:rsidRPr="00B61353">
              <w:rPr>
                <w:rFonts w:asciiTheme="minorHAnsi" w:hAnsiTheme="minorHAnsi" w:cstheme="minorHAnsi"/>
                <w:sz w:val="20"/>
                <w:szCs w:val="20"/>
              </w:rPr>
              <w:t>Griddle Width (</w:t>
            </w:r>
            <w:r w:rsidR="00443B37">
              <w:rPr>
                <w:rFonts w:asciiTheme="minorHAnsi" w:hAnsiTheme="minorHAnsi" w:cstheme="minorHAnsi"/>
                <w:sz w:val="20"/>
                <w:szCs w:val="20"/>
              </w:rPr>
              <w:t>ln-</w:t>
            </w:r>
            <w:r w:rsidRPr="00B61353">
              <w:rPr>
                <w:rFonts w:asciiTheme="minorHAnsi" w:hAnsiTheme="minorHAnsi" w:cstheme="minorHAnsi"/>
                <w:sz w:val="20"/>
                <w:szCs w:val="20"/>
              </w:rPr>
              <w:t>ft)</w:t>
            </w:r>
          </w:p>
        </w:tc>
        <w:tc>
          <w:tcPr>
            <w:tcW w:w="1098" w:type="pct"/>
            <w:tcBorders>
              <w:top w:val="single" w:sz="4" w:space="0" w:color="auto"/>
              <w:left w:val="single" w:sz="4" w:space="0" w:color="auto"/>
              <w:bottom w:val="single" w:sz="4" w:space="0" w:color="auto"/>
              <w:right w:val="single" w:sz="4" w:space="0" w:color="auto"/>
            </w:tcBorders>
            <w:vAlign w:val="center"/>
          </w:tcPr>
          <w:p w14:paraId="11EDC677" w14:textId="0EDBAE72" w:rsidR="00B61353" w:rsidRPr="00B61353" w:rsidRDefault="00B61353" w:rsidP="003F589E">
            <w:pPr>
              <w:jc w:val="center"/>
              <w:rPr>
                <w:rFonts w:asciiTheme="minorHAnsi" w:hAnsiTheme="minorHAnsi" w:cstheme="minorHAnsi"/>
                <w:sz w:val="20"/>
                <w:szCs w:val="20"/>
              </w:rPr>
            </w:pPr>
            <w:r w:rsidRPr="00B61353">
              <w:rPr>
                <w:rFonts w:asciiTheme="minorHAnsi" w:hAnsiTheme="minorHAnsi" w:cstheme="minorHAnsi"/>
                <w:sz w:val="20"/>
                <w:szCs w:val="20"/>
              </w:rPr>
              <w:t>3</w:t>
            </w:r>
          </w:p>
        </w:tc>
        <w:tc>
          <w:tcPr>
            <w:tcW w:w="1204" w:type="pct"/>
            <w:tcBorders>
              <w:top w:val="single" w:sz="4" w:space="0" w:color="auto"/>
              <w:left w:val="single" w:sz="4" w:space="0" w:color="auto"/>
              <w:bottom w:val="single" w:sz="4" w:space="0" w:color="auto"/>
              <w:right w:val="single" w:sz="4" w:space="0" w:color="auto"/>
            </w:tcBorders>
            <w:vAlign w:val="center"/>
          </w:tcPr>
          <w:p w14:paraId="69E38B4F" w14:textId="0E710DAF" w:rsidR="00B61353" w:rsidRPr="00B61353" w:rsidRDefault="00B61353" w:rsidP="003F589E">
            <w:pPr>
              <w:jc w:val="center"/>
              <w:rPr>
                <w:rFonts w:asciiTheme="minorHAnsi" w:hAnsiTheme="minorHAnsi" w:cstheme="minorHAnsi"/>
                <w:sz w:val="20"/>
                <w:szCs w:val="20"/>
              </w:rPr>
            </w:pPr>
            <w:r w:rsidRPr="00B61353">
              <w:rPr>
                <w:rFonts w:asciiTheme="minorHAnsi" w:hAnsiTheme="minorHAnsi" w:cstheme="minorHAnsi"/>
                <w:sz w:val="20"/>
                <w:szCs w:val="20"/>
              </w:rPr>
              <w:t>3</w:t>
            </w:r>
          </w:p>
        </w:tc>
      </w:tr>
      <w:tr w:rsidR="00246E05" w:rsidRPr="00246E05" w14:paraId="0C259DF4"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749197DA" w14:textId="4FD01DA8" w:rsidR="00246E05" w:rsidRPr="00246E05" w:rsidRDefault="00246E05" w:rsidP="00B61353">
            <w:pPr>
              <w:rPr>
                <w:rFonts w:asciiTheme="minorHAnsi" w:hAnsiTheme="minorHAnsi" w:cstheme="minorHAnsi"/>
                <w:sz w:val="20"/>
                <w:szCs w:val="20"/>
              </w:rPr>
            </w:pPr>
            <w:r w:rsidRPr="00246E05">
              <w:rPr>
                <w:rFonts w:asciiTheme="minorHAnsi" w:hAnsiTheme="minorHAnsi" w:cstheme="minorHAnsi"/>
                <w:sz w:val="20"/>
                <w:szCs w:val="20"/>
              </w:rPr>
              <w:t>Surface Area (ft²)</w:t>
            </w:r>
          </w:p>
        </w:tc>
        <w:tc>
          <w:tcPr>
            <w:tcW w:w="1098" w:type="pct"/>
            <w:tcBorders>
              <w:top w:val="single" w:sz="4" w:space="0" w:color="auto"/>
              <w:left w:val="single" w:sz="4" w:space="0" w:color="auto"/>
              <w:bottom w:val="single" w:sz="4" w:space="0" w:color="auto"/>
              <w:right w:val="single" w:sz="4" w:space="0" w:color="auto"/>
            </w:tcBorders>
            <w:vAlign w:val="center"/>
          </w:tcPr>
          <w:p w14:paraId="107B7D69" w14:textId="7E0EA3F3" w:rsidR="00246E05" w:rsidRPr="00246E05" w:rsidRDefault="00246E05" w:rsidP="003F589E">
            <w:pPr>
              <w:jc w:val="center"/>
              <w:rPr>
                <w:rFonts w:asciiTheme="minorHAnsi" w:hAnsiTheme="minorHAnsi" w:cstheme="minorHAnsi"/>
                <w:sz w:val="20"/>
                <w:szCs w:val="20"/>
              </w:rPr>
            </w:pPr>
            <w:r w:rsidRPr="00246E05">
              <w:rPr>
                <w:rFonts w:asciiTheme="minorHAnsi" w:hAnsiTheme="minorHAnsi" w:cstheme="minorHAnsi"/>
                <w:sz w:val="20"/>
                <w:szCs w:val="20"/>
              </w:rPr>
              <w:t>6</w:t>
            </w:r>
          </w:p>
        </w:tc>
        <w:tc>
          <w:tcPr>
            <w:tcW w:w="1204" w:type="pct"/>
            <w:tcBorders>
              <w:top w:val="single" w:sz="4" w:space="0" w:color="auto"/>
              <w:left w:val="single" w:sz="4" w:space="0" w:color="auto"/>
              <w:bottom w:val="single" w:sz="4" w:space="0" w:color="auto"/>
              <w:right w:val="single" w:sz="4" w:space="0" w:color="auto"/>
            </w:tcBorders>
            <w:vAlign w:val="center"/>
          </w:tcPr>
          <w:p w14:paraId="6C86D851" w14:textId="12B48D07" w:rsidR="00246E05" w:rsidRPr="00246E05" w:rsidRDefault="00246E05" w:rsidP="003F589E">
            <w:pPr>
              <w:jc w:val="center"/>
              <w:rPr>
                <w:rFonts w:asciiTheme="minorHAnsi" w:hAnsiTheme="minorHAnsi" w:cstheme="minorHAnsi"/>
                <w:sz w:val="20"/>
                <w:szCs w:val="20"/>
              </w:rPr>
            </w:pPr>
            <w:r w:rsidRPr="00246E05">
              <w:rPr>
                <w:rFonts w:asciiTheme="minorHAnsi" w:hAnsiTheme="minorHAnsi" w:cstheme="minorHAnsi"/>
                <w:sz w:val="20"/>
                <w:szCs w:val="20"/>
              </w:rPr>
              <w:t>6</w:t>
            </w:r>
          </w:p>
        </w:tc>
      </w:tr>
      <w:tr w:rsidR="003F589E" w:rsidRPr="00C33CB0" w14:paraId="40949F5D"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F7991CE" w14:textId="1129B78A" w:rsidR="003F589E" w:rsidRPr="005D02A6" w:rsidRDefault="003F589E" w:rsidP="00B61353">
            <w:pPr>
              <w:rPr>
                <w:rFonts w:asciiTheme="minorHAnsi" w:hAnsiTheme="minorHAnsi" w:cstheme="minorHAnsi"/>
                <w:sz w:val="20"/>
                <w:szCs w:val="20"/>
              </w:rPr>
            </w:pPr>
            <w:r w:rsidRPr="005D02A6">
              <w:rPr>
                <w:rFonts w:asciiTheme="minorHAnsi" w:hAnsiTheme="minorHAnsi" w:cstheme="minorHAnsi"/>
                <w:sz w:val="20"/>
                <w:szCs w:val="20"/>
              </w:rPr>
              <w:t>Preheat Energy (</w:t>
            </w:r>
            <w:r w:rsidR="00B61353" w:rsidRPr="005D02A6">
              <w:rPr>
                <w:rFonts w:asciiTheme="minorHAnsi" w:hAnsiTheme="minorHAnsi" w:cstheme="minorHAnsi"/>
                <w:sz w:val="20"/>
                <w:szCs w:val="20"/>
              </w:rPr>
              <w:t>wh/ft</w:t>
            </w:r>
            <w:r w:rsidR="00B61353" w:rsidRPr="005D02A6">
              <w:rPr>
                <w:rFonts w:asciiTheme="minorHAnsi" w:hAnsiTheme="minorHAnsi" w:cstheme="minorHAnsi"/>
                <w:sz w:val="20"/>
                <w:szCs w:val="20"/>
                <w:vertAlign w:val="superscript"/>
              </w:rPr>
              <w:t>2</w:t>
            </w:r>
            <w:r w:rsidRPr="005D02A6">
              <w:rPr>
                <w:rFonts w:asciiTheme="minorHAnsi" w:hAnsiTheme="minorHAnsi" w:cstheme="minorHAnsi"/>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35DB653A" w14:textId="2FCFF07A" w:rsidR="003F589E" w:rsidRPr="005D02A6" w:rsidRDefault="00B61353" w:rsidP="003F589E">
            <w:pPr>
              <w:jc w:val="center"/>
              <w:rPr>
                <w:rFonts w:asciiTheme="minorHAnsi" w:hAnsiTheme="minorHAnsi" w:cstheme="minorHAnsi"/>
                <w:sz w:val="20"/>
                <w:szCs w:val="20"/>
              </w:rPr>
            </w:pPr>
            <w:r w:rsidRPr="005D02A6">
              <w:rPr>
                <w:rFonts w:asciiTheme="minorHAnsi" w:hAnsiTheme="minorHAnsi" w:cstheme="minorHAnsi"/>
                <w:sz w:val="20"/>
                <w:szCs w:val="20"/>
              </w:rPr>
              <w:t>667</w:t>
            </w:r>
          </w:p>
        </w:tc>
        <w:tc>
          <w:tcPr>
            <w:tcW w:w="1204" w:type="pct"/>
            <w:tcBorders>
              <w:top w:val="single" w:sz="4" w:space="0" w:color="auto"/>
              <w:left w:val="single" w:sz="4" w:space="0" w:color="auto"/>
              <w:bottom w:val="single" w:sz="4" w:space="0" w:color="auto"/>
              <w:right w:val="single" w:sz="4" w:space="0" w:color="auto"/>
            </w:tcBorders>
            <w:vAlign w:val="center"/>
          </w:tcPr>
          <w:p w14:paraId="3CC7304C" w14:textId="1C08AC8F" w:rsidR="003F589E" w:rsidRPr="005D02A6" w:rsidRDefault="00B61353" w:rsidP="003F589E">
            <w:pPr>
              <w:jc w:val="center"/>
              <w:rPr>
                <w:rFonts w:asciiTheme="minorHAnsi" w:hAnsiTheme="minorHAnsi" w:cstheme="minorHAnsi"/>
                <w:sz w:val="20"/>
                <w:szCs w:val="20"/>
              </w:rPr>
            </w:pPr>
            <w:r w:rsidRPr="005D02A6">
              <w:rPr>
                <w:rFonts w:asciiTheme="minorHAnsi" w:hAnsiTheme="minorHAnsi" w:cstheme="minorHAnsi"/>
                <w:sz w:val="20"/>
                <w:szCs w:val="20"/>
              </w:rPr>
              <w:t>333</w:t>
            </w:r>
          </w:p>
        </w:tc>
      </w:tr>
      <w:tr w:rsidR="004222CF" w:rsidRPr="00C33CB0" w14:paraId="295A7FC7"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4A1ADB04" w14:textId="0FE4ADF1" w:rsidR="004222CF" w:rsidRPr="004F022C" w:rsidRDefault="004222CF" w:rsidP="003F589E">
            <w:pPr>
              <w:rPr>
                <w:rFonts w:asciiTheme="minorHAnsi" w:hAnsiTheme="minorHAnsi" w:cstheme="minorHAnsi"/>
                <w:sz w:val="20"/>
                <w:szCs w:val="20"/>
              </w:rPr>
            </w:pPr>
            <w:r w:rsidRPr="004F022C">
              <w:rPr>
                <w:rFonts w:asciiTheme="minorHAnsi" w:hAnsiTheme="minorHAnsi" w:cstheme="minorHAnsi"/>
                <w:sz w:val="20"/>
                <w:szCs w:val="20"/>
              </w:rPr>
              <w:t>Preheat Energy (kWh)</w:t>
            </w:r>
          </w:p>
        </w:tc>
        <w:tc>
          <w:tcPr>
            <w:tcW w:w="1098" w:type="pct"/>
            <w:tcBorders>
              <w:top w:val="single" w:sz="4" w:space="0" w:color="auto"/>
              <w:left w:val="single" w:sz="4" w:space="0" w:color="auto"/>
              <w:bottom w:val="single" w:sz="4" w:space="0" w:color="auto"/>
              <w:right w:val="single" w:sz="4" w:space="0" w:color="auto"/>
            </w:tcBorders>
            <w:vAlign w:val="center"/>
          </w:tcPr>
          <w:p w14:paraId="0350F961" w14:textId="52F1B650" w:rsidR="004222CF" w:rsidRPr="004F022C" w:rsidRDefault="004222CF" w:rsidP="003F589E">
            <w:pPr>
              <w:jc w:val="center"/>
              <w:rPr>
                <w:rFonts w:asciiTheme="minorHAnsi" w:hAnsiTheme="minorHAnsi" w:cstheme="minorHAnsi"/>
                <w:sz w:val="20"/>
                <w:szCs w:val="20"/>
              </w:rPr>
            </w:pPr>
            <w:r w:rsidRPr="004F022C">
              <w:rPr>
                <w:rFonts w:asciiTheme="minorHAnsi" w:hAnsiTheme="minorHAnsi" w:cstheme="minorHAnsi"/>
                <w:sz w:val="20"/>
                <w:szCs w:val="20"/>
              </w:rPr>
              <w:t>4.0</w:t>
            </w:r>
          </w:p>
        </w:tc>
        <w:tc>
          <w:tcPr>
            <w:tcW w:w="1204" w:type="pct"/>
            <w:tcBorders>
              <w:top w:val="single" w:sz="4" w:space="0" w:color="auto"/>
              <w:left w:val="single" w:sz="4" w:space="0" w:color="auto"/>
              <w:bottom w:val="single" w:sz="4" w:space="0" w:color="auto"/>
              <w:right w:val="single" w:sz="4" w:space="0" w:color="auto"/>
            </w:tcBorders>
            <w:vAlign w:val="center"/>
          </w:tcPr>
          <w:p w14:paraId="547BB84F" w14:textId="1DEC0B02" w:rsidR="004222CF" w:rsidRPr="004F022C" w:rsidRDefault="004222CF" w:rsidP="003F589E">
            <w:pPr>
              <w:jc w:val="center"/>
              <w:rPr>
                <w:rFonts w:asciiTheme="minorHAnsi" w:hAnsiTheme="minorHAnsi" w:cstheme="minorHAnsi"/>
                <w:sz w:val="20"/>
                <w:szCs w:val="20"/>
              </w:rPr>
            </w:pPr>
            <w:r w:rsidRPr="004F022C">
              <w:rPr>
                <w:rFonts w:asciiTheme="minorHAnsi" w:hAnsiTheme="minorHAnsi" w:cstheme="minorHAnsi"/>
                <w:sz w:val="20"/>
                <w:szCs w:val="20"/>
              </w:rPr>
              <w:t>2.0</w:t>
            </w:r>
          </w:p>
        </w:tc>
      </w:tr>
      <w:tr w:rsidR="003F589E" w:rsidRPr="00C33CB0" w14:paraId="7D410536"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0B27EC4" w14:textId="0087D1A0" w:rsidR="003F589E" w:rsidRPr="005D02A6" w:rsidRDefault="003F589E" w:rsidP="003F589E">
            <w:pPr>
              <w:rPr>
                <w:rFonts w:asciiTheme="minorHAnsi" w:hAnsiTheme="minorHAnsi" w:cstheme="minorHAnsi"/>
                <w:sz w:val="20"/>
                <w:szCs w:val="20"/>
              </w:rPr>
            </w:pPr>
            <w:r w:rsidRPr="005D02A6">
              <w:rPr>
                <w:rFonts w:asciiTheme="minorHAnsi" w:hAnsiTheme="minorHAnsi" w:cstheme="minorHAnsi"/>
                <w:sz w:val="20"/>
                <w:szCs w:val="20"/>
              </w:rPr>
              <w:t>Normali</w:t>
            </w:r>
            <w:r w:rsidR="00965477" w:rsidRPr="005D02A6">
              <w:rPr>
                <w:rFonts w:asciiTheme="minorHAnsi" w:hAnsiTheme="minorHAnsi" w:cstheme="minorHAnsi"/>
                <w:sz w:val="20"/>
                <w:szCs w:val="20"/>
              </w:rPr>
              <w:t>zed Idle Energy Rate (w</w:t>
            </w:r>
            <w:r w:rsidR="00B61353" w:rsidRPr="005D02A6">
              <w:rPr>
                <w:rFonts w:asciiTheme="minorHAnsi" w:hAnsiTheme="minorHAnsi" w:cstheme="minorHAnsi"/>
                <w:sz w:val="20"/>
                <w:szCs w:val="20"/>
              </w:rPr>
              <w:t>/</w:t>
            </w:r>
            <w:r w:rsidRPr="005D02A6">
              <w:rPr>
                <w:rFonts w:asciiTheme="minorHAnsi" w:hAnsiTheme="minorHAnsi" w:cstheme="minorHAnsi"/>
                <w:sz w:val="20"/>
                <w:szCs w:val="20"/>
              </w:rPr>
              <w:t>ft²)</w:t>
            </w:r>
          </w:p>
        </w:tc>
        <w:tc>
          <w:tcPr>
            <w:tcW w:w="1098" w:type="pct"/>
            <w:tcBorders>
              <w:top w:val="single" w:sz="4" w:space="0" w:color="auto"/>
              <w:left w:val="single" w:sz="4" w:space="0" w:color="auto"/>
              <w:bottom w:val="single" w:sz="4" w:space="0" w:color="auto"/>
              <w:right w:val="single" w:sz="4" w:space="0" w:color="auto"/>
            </w:tcBorders>
            <w:vAlign w:val="center"/>
          </w:tcPr>
          <w:p w14:paraId="7AB5DFB8" w14:textId="77777777" w:rsidR="003F589E" w:rsidRPr="005D02A6" w:rsidRDefault="003F589E" w:rsidP="003F589E">
            <w:pPr>
              <w:jc w:val="center"/>
              <w:rPr>
                <w:rFonts w:asciiTheme="minorHAnsi" w:hAnsiTheme="minorHAnsi" w:cstheme="minorHAnsi"/>
                <w:sz w:val="20"/>
                <w:szCs w:val="20"/>
              </w:rPr>
            </w:pPr>
            <w:r w:rsidRPr="005D02A6">
              <w:rPr>
                <w:rFonts w:asciiTheme="minorHAnsi" w:hAnsiTheme="minorHAnsi" w:cstheme="minorHAnsi"/>
                <w:sz w:val="20"/>
                <w:szCs w:val="20"/>
              </w:rPr>
              <w:t>400</w:t>
            </w:r>
          </w:p>
        </w:tc>
        <w:tc>
          <w:tcPr>
            <w:tcW w:w="1204" w:type="pct"/>
            <w:tcBorders>
              <w:top w:val="single" w:sz="4" w:space="0" w:color="auto"/>
              <w:left w:val="single" w:sz="4" w:space="0" w:color="auto"/>
              <w:bottom w:val="single" w:sz="4" w:space="0" w:color="auto"/>
              <w:right w:val="single" w:sz="4" w:space="0" w:color="auto"/>
            </w:tcBorders>
            <w:vAlign w:val="center"/>
          </w:tcPr>
          <w:p w14:paraId="2E5490BA" w14:textId="6BF695EB" w:rsidR="003F589E" w:rsidRPr="005D02A6" w:rsidRDefault="00B61353" w:rsidP="003F589E">
            <w:pPr>
              <w:jc w:val="center"/>
              <w:rPr>
                <w:rFonts w:asciiTheme="minorHAnsi" w:hAnsiTheme="minorHAnsi" w:cstheme="minorHAnsi"/>
                <w:sz w:val="20"/>
                <w:szCs w:val="20"/>
              </w:rPr>
            </w:pPr>
            <w:r w:rsidRPr="005D02A6">
              <w:rPr>
                <w:rFonts w:asciiTheme="minorHAnsi" w:hAnsiTheme="minorHAnsi" w:cstheme="minorHAnsi"/>
                <w:sz w:val="20"/>
                <w:szCs w:val="20"/>
              </w:rPr>
              <w:t>293</w:t>
            </w:r>
          </w:p>
        </w:tc>
      </w:tr>
      <w:tr w:rsidR="003F589E" w:rsidRPr="00C33CB0" w14:paraId="3033F38A"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4271DA0F" w14:textId="77777777" w:rsidR="003F589E" w:rsidRPr="005D02A6" w:rsidRDefault="003F589E" w:rsidP="003F589E">
            <w:pPr>
              <w:rPr>
                <w:rFonts w:asciiTheme="minorHAnsi" w:hAnsiTheme="minorHAnsi" w:cstheme="minorHAnsi"/>
                <w:sz w:val="20"/>
                <w:szCs w:val="20"/>
              </w:rPr>
            </w:pPr>
            <w:r w:rsidRPr="005D02A6">
              <w:rPr>
                <w:rFonts w:asciiTheme="minorHAnsi" w:hAnsiTheme="minorHAnsi" w:cstheme="minorHAnsi"/>
                <w:sz w:val="20"/>
                <w:szCs w:val="20"/>
              </w:rPr>
              <w:t>Idle Energy Rate (kW)</w:t>
            </w:r>
          </w:p>
        </w:tc>
        <w:tc>
          <w:tcPr>
            <w:tcW w:w="1098" w:type="pct"/>
            <w:tcBorders>
              <w:top w:val="single" w:sz="4" w:space="0" w:color="auto"/>
              <w:left w:val="single" w:sz="4" w:space="0" w:color="auto"/>
              <w:bottom w:val="single" w:sz="4" w:space="0" w:color="auto"/>
              <w:right w:val="single" w:sz="4" w:space="0" w:color="auto"/>
            </w:tcBorders>
            <w:vAlign w:val="center"/>
          </w:tcPr>
          <w:p w14:paraId="24C74B97" w14:textId="77777777" w:rsidR="003F589E" w:rsidRPr="005D02A6" w:rsidRDefault="003F589E" w:rsidP="003F589E">
            <w:pPr>
              <w:jc w:val="center"/>
              <w:rPr>
                <w:rFonts w:asciiTheme="minorHAnsi" w:hAnsiTheme="minorHAnsi" w:cstheme="minorHAnsi"/>
                <w:sz w:val="20"/>
                <w:szCs w:val="20"/>
              </w:rPr>
            </w:pPr>
            <w:r w:rsidRPr="005D02A6">
              <w:rPr>
                <w:rFonts w:asciiTheme="minorHAnsi" w:hAnsiTheme="minorHAnsi" w:cstheme="minorHAnsi"/>
                <w:sz w:val="20"/>
                <w:szCs w:val="20"/>
              </w:rPr>
              <w:t>2.40</w:t>
            </w:r>
          </w:p>
        </w:tc>
        <w:tc>
          <w:tcPr>
            <w:tcW w:w="1204" w:type="pct"/>
            <w:tcBorders>
              <w:top w:val="single" w:sz="4" w:space="0" w:color="auto"/>
              <w:left w:val="single" w:sz="4" w:space="0" w:color="auto"/>
              <w:bottom w:val="single" w:sz="4" w:space="0" w:color="auto"/>
              <w:right w:val="single" w:sz="4" w:space="0" w:color="auto"/>
            </w:tcBorders>
            <w:vAlign w:val="center"/>
          </w:tcPr>
          <w:p w14:paraId="0CABA70A" w14:textId="77777777" w:rsidR="003F589E" w:rsidRPr="005D02A6" w:rsidRDefault="003F589E" w:rsidP="003F589E">
            <w:pPr>
              <w:jc w:val="center"/>
              <w:rPr>
                <w:rFonts w:asciiTheme="minorHAnsi" w:hAnsiTheme="minorHAnsi" w:cstheme="minorHAnsi"/>
                <w:sz w:val="20"/>
                <w:szCs w:val="20"/>
              </w:rPr>
            </w:pPr>
            <w:r w:rsidRPr="005D02A6">
              <w:rPr>
                <w:rFonts w:asciiTheme="minorHAnsi" w:hAnsiTheme="minorHAnsi" w:cstheme="minorHAnsi"/>
                <w:sz w:val="20"/>
                <w:szCs w:val="20"/>
              </w:rPr>
              <w:t>2.13</w:t>
            </w:r>
          </w:p>
        </w:tc>
      </w:tr>
      <w:tr w:rsidR="003F589E" w:rsidRPr="00C33CB0" w14:paraId="323A833E"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5412C4DB"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Heavy Load Cooking Energy Efficiency (%)</w:t>
            </w:r>
          </w:p>
        </w:tc>
        <w:tc>
          <w:tcPr>
            <w:tcW w:w="1098" w:type="pct"/>
            <w:tcBorders>
              <w:top w:val="single" w:sz="4" w:space="0" w:color="auto"/>
              <w:left w:val="single" w:sz="4" w:space="0" w:color="auto"/>
              <w:bottom w:val="single" w:sz="4" w:space="0" w:color="auto"/>
              <w:right w:val="single" w:sz="4" w:space="0" w:color="auto"/>
            </w:tcBorders>
            <w:vAlign w:val="center"/>
          </w:tcPr>
          <w:p w14:paraId="6F16E996"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60%</w:t>
            </w:r>
          </w:p>
        </w:tc>
        <w:tc>
          <w:tcPr>
            <w:tcW w:w="1204" w:type="pct"/>
            <w:tcBorders>
              <w:top w:val="single" w:sz="4" w:space="0" w:color="auto"/>
              <w:left w:val="single" w:sz="4" w:space="0" w:color="auto"/>
              <w:bottom w:val="single" w:sz="4" w:space="0" w:color="auto"/>
              <w:right w:val="single" w:sz="4" w:space="0" w:color="auto"/>
            </w:tcBorders>
            <w:vAlign w:val="center"/>
          </w:tcPr>
          <w:p w14:paraId="5D0C0C23"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75%</w:t>
            </w:r>
          </w:p>
        </w:tc>
      </w:tr>
      <w:tr w:rsidR="003F589E" w:rsidRPr="00C33CB0" w14:paraId="62D77CF3"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9C9A3EA" w14:textId="3248953F"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Production Capacity (lbs/hr</w:t>
            </w:r>
            <w:r w:rsidR="00B61353">
              <w:rPr>
                <w:rFonts w:asciiTheme="minorHAnsi" w:hAnsiTheme="minorHAnsi" w:cstheme="minorHAnsi"/>
                <w:sz w:val="20"/>
                <w:szCs w:val="20"/>
              </w:rPr>
              <w:t>/ft</w:t>
            </w:r>
            <w:r w:rsidR="00B61353" w:rsidRPr="00B61353">
              <w:rPr>
                <w:rFonts w:asciiTheme="minorHAnsi" w:hAnsiTheme="minorHAnsi" w:cstheme="minorHAnsi"/>
                <w:sz w:val="20"/>
                <w:szCs w:val="20"/>
                <w:vertAlign w:val="superscript"/>
              </w:rPr>
              <w:t>2</w:t>
            </w:r>
            <w:r w:rsidRPr="00C33CB0">
              <w:rPr>
                <w:rFonts w:asciiTheme="minorHAnsi" w:hAnsiTheme="minorHAnsi" w:cstheme="minorHAnsi"/>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17A1F8F0" w14:textId="71A475C5" w:rsidR="003F589E" w:rsidRPr="00C33CB0" w:rsidRDefault="005D02A6" w:rsidP="003F589E">
            <w:pPr>
              <w:jc w:val="center"/>
              <w:rPr>
                <w:rFonts w:asciiTheme="minorHAnsi" w:hAnsiTheme="minorHAnsi" w:cstheme="minorHAnsi"/>
                <w:sz w:val="20"/>
                <w:szCs w:val="20"/>
              </w:rPr>
            </w:pPr>
            <w:r>
              <w:rPr>
                <w:rFonts w:asciiTheme="minorHAnsi" w:hAnsiTheme="minorHAnsi" w:cstheme="minorHAnsi"/>
                <w:sz w:val="20"/>
                <w:szCs w:val="20"/>
              </w:rPr>
              <w:t>5.8</w:t>
            </w:r>
          </w:p>
        </w:tc>
        <w:tc>
          <w:tcPr>
            <w:tcW w:w="1204" w:type="pct"/>
            <w:tcBorders>
              <w:top w:val="single" w:sz="4" w:space="0" w:color="auto"/>
              <w:left w:val="single" w:sz="4" w:space="0" w:color="auto"/>
              <w:bottom w:val="single" w:sz="4" w:space="0" w:color="auto"/>
              <w:right w:val="single" w:sz="4" w:space="0" w:color="auto"/>
            </w:tcBorders>
            <w:vAlign w:val="center"/>
          </w:tcPr>
          <w:p w14:paraId="3BD7DA1E" w14:textId="5C63F68C" w:rsidR="003F589E" w:rsidRPr="00C33CB0" w:rsidRDefault="005D02A6" w:rsidP="003F589E">
            <w:pPr>
              <w:jc w:val="center"/>
              <w:rPr>
                <w:rFonts w:asciiTheme="minorHAnsi" w:hAnsiTheme="minorHAnsi" w:cstheme="minorHAnsi"/>
                <w:sz w:val="20"/>
                <w:szCs w:val="20"/>
              </w:rPr>
            </w:pPr>
            <w:r>
              <w:rPr>
                <w:rFonts w:asciiTheme="minorHAnsi" w:hAnsiTheme="minorHAnsi" w:cstheme="minorHAnsi"/>
                <w:sz w:val="20"/>
                <w:szCs w:val="20"/>
              </w:rPr>
              <w:t>8.2</w:t>
            </w:r>
          </w:p>
        </w:tc>
      </w:tr>
      <w:tr w:rsidR="00BC52C3" w:rsidRPr="00C33CB0" w14:paraId="25C595FA" w14:textId="77777777" w:rsidTr="001B363A">
        <w:trPr>
          <w:trHeight w:hRule="exact" w:val="288"/>
          <w:jc w:val="center"/>
        </w:trPr>
        <w:tc>
          <w:tcPr>
            <w:tcW w:w="2698" w:type="pct"/>
            <w:tcBorders>
              <w:top w:val="single" w:sz="4" w:space="0" w:color="auto"/>
              <w:left w:val="single" w:sz="4" w:space="0" w:color="auto"/>
              <w:bottom w:val="single" w:sz="4" w:space="0" w:color="auto"/>
              <w:right w:val="single" w:sz="4" w:space="0" w:color="auto"/>
            </w:tcBorders>
          </w:tcPr>
          <w:p w14:paraId="33063BC1" w14:textId="0ABBE6F5" w:rsidR="00BC52C3" w:rsidRPr="00BC52C3" w:rsidRDefault="00BC52C3" w:rsidP="003F589E">
            <w:pPr>
              <w:rPr>
                <w:rFonts w:asciiTheme="minorHAnsi" w:hAnsiTheme="minorHAnsi" w:cstheme="minorHAnsi"/>
                <w:sz w:val="20"/>
                <w:szCs w:val="20"/>
              </w:rPr>
            </w:pPr>
            <w:r w:rsidRPr="00BC52C3">
              <w:rPr>
                <w:rFonts w:asciiTheme="minorHAnsi" w:hAnsiTheme="minorHAnsi" w:cstheme="minorHAnsi"/>
                <w:sz w:val="20"/>
                <w:szCs w:val="20"/>
              </w:rPr>
              <w:t>Production Capacity (lbs/hr)</w:t>
            </w:r>
          </w:p>
        </w:tc>
        <w:tc>
          <w:tcPr>
            <w:tcW w:w="1098" w:type="pct"/>
            <w:tcBorders>
              <w:top w:val="single" w:sz="4" w:space="0" w:color="auto"/>
              <w:left w:val="single" w:sz="4" w:space="0" w:color="auto"/>
              <w:bottom w:val="single" w:sz="4" w:space="0" w:color="auto"/>
              <w:right w:val="single" w:sz="4" w:space="0" w:color="auto"/>
            </w:tcBorders>
          </w:tcPr>
          <w:p w14:paraId="112F20BA" w14:textId="6597F807" w:rsidR="00BC52C3" w:rsidRPr="00BC52C3" w:rsidRDefault="00BC52C3" w:rsidP="003F589E">
            <w:pPr>
              <w:jc w:val="center"/>
              <w:rPr>
                <w:rFonts w:asciiTheme="minorHAnsi" w:hAnsiTheme="minorHAnsi" w:cstheme="minorHAnsi"/>
                <w:sz w:val="20"/>
                <w:szCs w:val="20"/>
              </w:rPr>
            </w:pPr>
            <w:r w:rsidRPr="00BC52C3">
              <w:rPr>
                <w:rFonts w:asciiTheme="minorHAnsi" w:hAnsiTheme="minorHAnsi" w:cstheme="minorHAnsi"/>
                <w:sz w:val="20"/>
                <w:szCs w:val="20"/>
              </w:rPr>
              <w:t>35</w:t>
            </w:r>
          </w:p>
        </w:tc>
        <w:tc>
          <w:tcPr>
            <w:tcW w:w="1204" w:type="pct"/>
            <w:tcBorders>
              <w:top w:val="single" w:sz="4" w:space="0" w:color="auto"/>
              <w:left w:val="single" w:sz="4" w:space="0" w:color="auto"/>
              <w:bottom w:val="single" w:sz="4" w:space="0" w:color="auto"/>
              <w:right w:val="single" w:sz="4" w:space="0" w:color="auto"/>
            </w:tcBorders>
          </w:tcPr>
          <w:p w14:paraId="5807293B" w14:textId="12131922" w:rsidR="00BC52C3" w:rsidRPr="00BC52C3" w:rsidRDefault="00BC52C3" w:rsidP="003F589E">
            <w:pPr>
              <w:jc w:val="center"/>
              <w:rPr>
                <w:rFonts w:asciiTheme="minorHAnsi" w:hAnsiTheme="minorHAnsi" w:cstheme="minorHAnsi"/>
                <w:sz w:val="20"/>
                <w:szCs w:val="20"/>
              </w:rPr>
            </w:pPr>
            <w:r w:rsidRPr="00BC52C3">
              <w:rPr>
                <w:rFonts w:asciiTheme="minorHAnsi" w:hAnsiTheme="minorHAnsi" w:cstheme="minorHAnsi"/>
                <w:sz w:val="20"/>
                <w:szCs w:val="20"/>
              </w:rPr>
              <w:t>49</w:t>
            </w:r>
          </w:p>
        </w:tc>
      </w:tr>
      <w:tr w:rsidR="003F589E" w:rsidRPr="00C33CB0" w14:paraId="35A6B1FA"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7FE15E20"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Operating Hours/Day</w:t>
            </w:r>
          </w:p>
        </w:tc>
        <w:tc>
          <w:tcPr>
            <w:tcW w:w="1098" w:type="pct"/>
            <w:tcBorders>
              <w:top w:val="single" w:sz="4" w:space="0" w:color="auto"/>
              <w:left w:val="single" w:sz="4" w:space="0" w:color="auto"/>
              <w:bottom w:val="single" w:sz="4" w:space="0" w:color="auto"/>
              <w:right w:val="single" w:sz="4" w:space="0" w:color="auto"/>
            </w:tcBorders>
            <w:vAlign w:val="center"/>
          </w:tcPr>
          <w:p w14:paraId="03E4E864"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w:t>
            </w:r>
          </w:p>
        </w:tc>
        <w:tc>
          <w:tcPr>
            <w:tcW w:w="1204" w:type="pct"/>
            <w:tcBorders>
              <w:top w:val="single" w:sz="4" w:space="0" w:color="auto"/>
              <w:left w:val="single" w:sz="4" w:space="0" w:color="auto"/>
              <w:bottom w:val="single" w:sz="4" w:space="0" w:color="auto"/>
              <w:right w:val="single" w:sz="4" w:space="0" w:color="auto"/>
            </w:tcBorders>
            <w:vAlign w:val="center"/>
          </w:tcPr>
          <w:p w14:paraId="7FB3F40E"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w:t>
            </w:r>
          </w:p>
        </w:tc>
      </w:tr>
      <w:tr w:rsidR="003F589E" w:rsidRPr="00C33CB0" w14:paraId="58FE9564"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57068515"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Operating Days/Year</w:t>
            </w:r>
          </w:p>
        </w:tc>
        <w:tc>
          <w:tcPr>
            <w:tcW w:w="1098" w:type="pct"/>
            <w:tcBorders>
              <w:top w:val="single" w:sz="4" w:space="0" w:color="auto"/>
              <w:left w:val="single" w:sz="4" w:space="0" w:color="auto"/>
              <w:bottom w:val="single" w:sz="4" w:space="0" w:color="auto"/>
              <w:right w:val="single" w:sz="4" w:space="0" w:color="auto"/>
            </w:tcBorders>
            <w:vAlign w:val="center"/>
          </w:tcPr>
          <w:p w14:paraId="302C587D"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365</w:t>
            </w:r>
          </w:p>
        </w:tc>
        <w:tc>
          <w:tcPr>
            <w:tcW w:w="1204" w:type="pct"/>
            <w:tcBorders>
              <w:top w:val="single" w:sz="4" w:space="0" w:color="auto"/>
              <w:left w:val="single" w:sz="4" w:space="0" w:color="auto"/>
              <w:bottom w:val="single" w:sz="4" w:space="0" w:color="auto"/>
              <w:right w:val="single" w:sz="4" w:space="0" w:color="auto"/>
            </w:tcBorders>
            <w:vAlign w:val="center"/>
          </w:tcPr>
          <w:p w14:paraId="304B6F6E"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365</w:t>
            </w:r>
          </w:p>
        </w:tc>
      </w:tr>
      <w:tr w:rsidR="005D02A6" w:rsidRPr="00C33CB0" w14:paraId="73BB3124"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53D82683" w14:textId="6F592BD6" w:rsidR="005D02A6" w:rsidRPr="00C33CB0" w:rsidRDefault="005D02A6" w:rsidP="003F589E">
            <w:pPr>
              <w:rPr>
                <w:rFonts w:asciiTheme="minorHAnsi" w:hAnsiTheme="minorHAnsi" w:cstheme="minorHAnsi"/>
                <w:sz w:val="20"/>
                <w:szCs w:val="20"/>
              </w:rPr>
            </w:pPr>
            <w:r>
              <w:rPr>
                <w:rFonts w:asciiTheme="minorHAnsi" w:hAnsiTheme="minorHAnsi" w:cstheme="minorHAnsi"/>
                <w:sz w:val="20"/>
                <w:szCs w:val="20"/>
              </w:rPr>
              <w:t>Number of Preheats per Day (#/day)</w:t>
            </w:r>
          </w:p>
        </w:tc>
        <w:tc>
          <w:tcPr>
            <w:tcW w:w="1098" w:type="pct"/>
            <w:tcBorders>
              <w:top w:val="single" w:sz="4" w:space="0" w:color="auto"/>
              <w:left w:val="single" w:sz="4" w:space="0" w:color="auto"/>
              <w:bottom w:val="single" w:sz="4" w:space="0" w:color="auto"/>
              <w:right w:val="single" w:sz="4" w:space="0" w:color="auto"/>
            </w:tcBorders>
            <w:vAlign w:val="center"/>
          </w:tcPr>
          <w:p w14:paraId="264A617C" w14:textId="4AF39106" w:rsidR="005D02A6" w:rsidRPr="00C33CB0" w:rsidRDefault="005D02A6" w:rsidP="003F589E">
            <w:pPr>
              <w:jc w:val="center"/>
              <w:rPr>
                <w:rFonts w:asciiTheme="minorHAnsi" w:hAnsiTheme="minorHAnsi" w:cstheme="minorHAnsi"/>
                <w:sz w:val="20"/>
                <w:szCs w:val="20"/>
              </w:rPr>
            </w:pPr>
            <w:r>
              <w:rPr>
                <w:rFonts w:asciiTheme="minorHAnsi" w:hAnsiTheme="minorHAnsi" w:cstheme="minorHAnsi"/>
                <w:sz w:val="20"/>
                <w:szCs w:val="20"/>
              </w:rPr>
              <w:t>1</w:t>
            </w:r>
          </w:p>
        </w:tc>
        <w:tc>
          <w:tcPr>
            <w:tcW w:w="1204" w:type="pct"/>
            <w:tcBorders>
              <w:top w:val="single" w:sz="4" w:space="0" w:color="auto"/>
              <w:left w:val="single" w:sz="4" w:space="0" w:color="auto"/>
              <w:bottom w:val="single" w:sz="4" w:space="0" w:color="auto"/>
              <w:right w:val="single" w:sz="4" w:space="0" w:color="auto"/>
            </w:tcBorders>
            <w:vAlign w:val="center"/>
          </w:tcPr>
          <w:p w14:paraId="0E8A891F" w14:textId="7D0F7CC0" w:rsidR="005D02A6" w:rsidRPr="00C33CB0" w:rsidRDefault="005D02A6" w:rsidP="003F589E">
            <w:pPr>
              <w:jc w:val="center"/>
              <w:rPr>
                <w:rFonts w:asciiTheme="minorHAnsi" w:hAnsiTheme="minorHAnsi" w:cstheme="minorHAnsi"/>
                <w:sz w:val="20"/>
                <w:szCs w:val="20"/>
              </w:rPr>
            </w:pPr>
            <w:r>
              <w:rPr>
                <w:rFonts w:asciiTheme="minorHAnsi" w:hAnsiTheme="minorHAnsi" w:cstheme="minorHAnsi"/>
                <w:sz w:val="20"/>
                <w:szCs w:val="20"/>
              </w:rPr>
              <w:t>1</w:t>
            </w:r>
          </w:p>
        </w:tc>
      </w:tr>
      <w:tr w:rsidR="003F589E" w:rsidRPr="00C33CB0" w14:paraId="418CB47E"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9B613A4"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Pounds of Food Cooked per Day</w:t>
            </w:r>
          </w:p>
        </w:tc>
        <w:tc>
          <w:tcPr>
            <w:tcW w:w="1098" w:type="pct"/>
            <w:tcBorders>
              <w:top w:val="single" w:sz="4" w:space="0" w:color="auto"/>
              <w:left w:val="single" w:sz="4" w:space="0" w:color="auto"/>
              <w:bottom w:val="single" w:sz="4" w:space="0" w:color="auto"/>
              <w:right w:val="single" w:sz="4" w:space="0" w:color="auto"/>
            </w:tcBorders>
            <w:vAlign w:val="center"/>
          </w:tcPr>
          <w:p w14:paraId="191C4D27"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100</w:t>
            </w:r>
          </w:p>
        </w:tc>
        <w:tc>
          <w:tcPr>
            <w:tcW w:w="1204" w:type="pct"/>
            <w:tcBorders>
              <w:top w:val="single" w:sz="4" w:space="0" w:color="auto"/>
              <w:left w:val="single" w:sz="4" w:space="0" w:color="auto"/>
              <w:bottom w:val="single" w:sz="4" w:space="0" w:color="auto"/>
              <w:right w:val="single" w:sz="4" w:space="0" w:color="auto"/>
            </w:tcBorders>
            <w:vAlign w:val="center"/>
          </w:tcPr>
          <w:p w14:paraId="6DC88B16"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100</w:t>
            </w:r>
          </w:p>
        </w:tc>
      </w:tr>
      <w:tr w:rsidR="003F589E" w:rsidRPr="00C33CB0" w14:paraId="4F76C220"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EDF99A5" w14:textId="7A2FED88" w:rsidR="003F589E" w:rsidRPr="00F95A14" w:rsidRDefault="003F589E" w:rsidP="003F589E">
            <w:pPr>
              <w:rPr>
                <w:rFonts w:asciiTheme="minorHAnsi" w:hAnsiTheme="minorHAnsi" w:cstheme="minorHAnsi"/>
                <w:sz w:val="20"/>
                <w:szCs w:val="20"/>
              </w:rPr>
            </w:pPr>
            <w:r w:rsidRPr="00F95A14">
              <w:rPr>
                <w:rFonts w:asciiTheme="minorHAnsi" w:hAnsiTheme="minorHAnsi" w:cstheme="minorHAnsi"/>
                <w:sz w:val="20"/>
                <w:szCs w:val="20"/>
              </w:rPr>
              <w:t>ASTM Energy to Food (kWh/lb)</w:t>
            </w:r>
            <w:r w:rsidR="00A02B76" w:rsidRPr="00F95A14">
              <w:rPr>
                <w:rFonts w:asciiTheme="minorHAnsi" w:hAnsiTheme="minorHAnsi" w:cstheme="minorHAnsi"/>
                <w:sz w:val="20"/>
                <w:szCs w:val="20"/>
                <w:vertAlign w:val="superscript"/>
              </w:rPr>
              <w:t>a</w:t>
            </w:r>
          </w:p>
        </w:tc>
        <w:tc>
          <w:tcPr>
            <w:tcW w:w="1098" w:type="pct"/>
            <w:tcBorders>
              <w:top w:val="single" w:sz="4" w:space="0" w:color="auto"/>
              <w:left w:val="single" w:sz="4" w:space="0" w:color="auto"/>
              <w:bottom w:val="single" w:sz="4" w:space="0" w:color="auto"/>
              <w:right w:val="single" w:sz="4" w:space="0" w:color="auto"/>
            </w:tcBorders>
            <w:vAlign w:val="center"/>
          </w:tcPr>
          <w:p w14:paraId="33161154" w14:textId="77777777" w:rsidR="003F589E" w:rsidRPr="00F95A14" w:rsidRDefault="003F589E" w:rsidP="003F589E">
            <w:pPr>
              <w:jc w:val="center"/>
              <w:rPr>
                <w:rFonts w:asciiTheme="minorHAnsi" w:hAnsiTheme="minorHAnsi" w:cstheme="minorHAnsi"/>
                <w:sz w:val="20"/>
                <w:szCs w:val="20"/>
              </w:rPr>
            </w:pPr>
            <w:r w:rsidRPr="00F95A14">
              <w:rPr>
                <w:rFonts w:asciiTheme="minorHAnsi" w:hAnsiTheme="minorHAnsi" w:cstheme="minorHAnsi"/>
                <w:sz w:val="20"/>
                <w:szCs w:val="20"/>
              </w:rPr>
              <w:t>0.139</w:t>
            </w:r>
          </w:p>
        </w:tc>
        <w:tc>
          <w:tcPr>
            <w:tcW w:w="1204" w:type="pct"/>
            <w:tcBorders>
              <w:top w:val="single" w:sz="4" w:space="0" w:color="auto"/>
              <w:left w:val="single" w:sz="4" w:space="0" w:color="auto"/>
              <w:bottom w:val="single" w:sz="4" w:space="0" w:color="auto"/>
              <w:right w:val="single" w:sz="4" w:space="0" w:color="auto"/>
            </w:tcBorders>
            <w:vAlign w:val="center"/>
          </w:tcPr>
          <w:p w14:paraId="70A39ACE" w14:textId="77777777" w:rsidR="003F589E" w:rsidRPr="00F95A14" w:rsidRDefault="003F589E" w:rsidP="003F589E">
            <w:pPr>
              <w:jc w:val="center"/>
              <w:rPr>
                <w:rFonts w:asciiTheme="minorHAnsi" w:hAnsiTheme="minorHAnsi" w:cstheme="minorHAnsi"/>
                <w:sz w:val="20"/>
                <w:szCs w:val="20"/>
              </w:rPr>
            </w:pPr>
            <w:r w:rsidRPr="00F95A14">
              <w:rPr>
                <w:rFonts w:asciiTheme="minorHAnsi" w:hAnsiTheme="minorHAnsi" w:cstheme="minorHAnsi"/>
                <w:sz w:val="20"/>
                <w:szCs w:val="20"/>
              </w:rPr>
              <w:t>0.139</w:t>
            </w:r>
          </w:p>
        </w:tc>
      </w:tr>
      <w:tr w:rsidR="003F589E" w:rsidRPr="00C33CB0" w14:paraId="3DA8936F"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1A02380B" w14:textId="77777777" w:rsidR="003F589E" w:rsidRPr="00BC52C3" w:rsidRDefault="003F589E" w:rsidP="003F589E">
            <w:pPr>
              <w:rPr>
                <w:rFonts w:asciiTheme="minorHAnsi" w:hAnsiTheme="minorHAnsi" w:cstheme="minorHAnsi"/>
                <w:sz w:val="20"/>
                <w:szCs w:val="20"/>
              </w:rPr>
            </w:pPr>
            <w:r w:rsidRPr="00BC52C3">
              <w:rPr>
                <w:rFonts w:asciiTheme="minorHAnsi" w:hAnsiTheme="minorHAnsi" w:cstheme="minorHAnsi"/>
                <w:sz w:val="20"/>
                <w:szCs w:val="20"/>
              </w:rPr>
              <w:t>Daily Energy Consumption (kWh)</w:t>
            </w:r>
          </w:p>
        </w:tc>
        <w:tc>
          <w:tcPr>
            <w:tcW w:w="1098" w:type="pct"/>
            <w:tcBorders>
              <w:top w:val="single" w:sz="4" w:space="0" w:color="auto"/>
              <w:left w:val="single" w:sz="4" w:space="0" w:color="auto"/>
              <w:bottom w:val="single" w:sz="4" w:space="0" w:color="auto"/>
              <w:right w:val="single" w:sz="4" w:space="0" w:color="auto"/>
            </w:tcBorders>
            <w:vAlign w:val="center"/>
          </w:tcPr>
          <w:p w14:paraId="622CBF7B" w14:textId="77777777" w:rsidR="003F589E" w:rsidRPr="00BC52C3" w:rsidRDefault="003F589E" w:rsidP="003F589E">
            <w:pPr>
              <w:jc w:val="center"/>
              <w:rPr>
                <w:rFonts w:asciiTheme="minorHAnsi" w:hAnsiTheme="minorHAnsi" w:cstheme="minorHAnsi"/>
                <w:sz w:val="20"/>
                <w:szCs w:val="20"/>
              </w:rPr>
            </w:pPr>
            <w:r w:rsidRPr="00BC52C3">
              <w:rPr>
                <w:rFonts w:asciiTheme="minorHAnsi" w:hAnsiTheme="minorHAnsi" w:cstheme="minorHAnsi"/>
                <w:sz w:val="20"/>
                <w:szCs w:val="20"/>
              </w:rPr>
              <w:t>48.5</w:t>
            </w:r>
          </w:p>
        </w:tc>
        <w:tc>
          <w:tcPr>
            <w:tcW w:w="1204" w:type="pct"/>
            <w:tcBorders>
              <w:top w:val="single" w:sz="4" w:space="0" w:color="auto"/>
              <w:left w:val="single" w:sz="4" w:space="0" w:color="auto"/>
              <w:bottom w:val="single" w:sz="4" w:space="0" w:color="auto"/>
              <w:right w:val="single" w:sz="4" w:space="0" w:color="auto"/>
            </w:tcBorders>
            <w:vAlign w:val="center"/>
          </w:tcPr>
          <w:p w14:paraId="69BAC871" w14:textId="77777777" w:rsidR="003F589E" w:rsidRPr="00BC52C3" w:rsidRDefault="003F589E" w:rsidP="003F589E">
            <w:pPr>
              <w:jc w:val="center"/>
              <w:rPr>
                <w:rFonts w:asciiTheme="minorHAnsi" w:hAnsiTheme="minorHAnsi" w:cstheme="minorHAnsi"/>
                <w:sz w:val="20"/>
                <w:szCs w:val="20"/>
              </w:rPr>
            </w:pPr>
            <w:r w:rsidRPr="00BC52C3">
              <w:rPr>
                <w:rFonts w:asciiTheme="minorHAnsi" w:hAnsiTheme="minorHAnsi" w:cstheme="minorHAnsi"/>
                <w:sz w:val="20"/>
                <w:szCs w:val="20"/>
              </w:rPr>
              <w:t>37.6</w:t>
            </w:r>
          </w:p>
        </w:tc>
      </w:tr>
      <w:tr w:rsidR="003F589E" w:rsidRPr="00C33CB0" w14:paraId="1A6809F3"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72CD0E2"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Average Demand (kW)</w:t>
            </w:r>
          </w:p>
        </w:tc>
        <w:tc>
          <w:tcPr>
            <w:tcW w:w="1098" w:type="pct"/>
            <w:tcBorders>
              <w:top w:val="single" w:sz="4" w:space="0" w:color="auto"/>
              <w:left w:val="single" w:sz="4" w:space="0" w:color="auto"/>
              <w:bottom w:val="single" w:sz="4" w:space="0" w:color="auto"/>
              <w:right w:val="single" w:sz="4" w:space="0" w:color="auto"/>
            </w:tcBorders>
            <w:vAlign w:val="center"/>
          </w:tcPr>
          <w:p w14:paraId="5D56337C" w14:textId="50A1B591"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4.0</w:t>
            </w:r>
            <w:r w:rsidR="009F0004">
              <w:rPr>
                <w:rFonts w:asciiTheme="minorHAnsi" w:hAnsiTheme="minorHAnsi" w:cstheme="minorHAnsi"/>
                <w:sz w:val="20"/>
                <w:szCs w:val="20"/>
              </w:rPr>
              <w:t>4</w:t>
            </w:r>
          </w:p>
        </w:tc>
        <w:tc>
          <w:tcPr>
            <w:tcW w:w="1204" w:type="pct"/>
            <w:tcBorders>
              <w:top w:val="single" w:sz="4" w:space="0" w:color="auto"/>
              <w:left w:val="single" w:sz="4" w:space="0" w:color="auto"/>
              <w:bottom w:val="single" w:sz="4" w:space="0" w:color="auto"/>
              <w:right w:val="single" w:sz="4" w:space="0" w:color="auto"/>
            </w:tcBorders>
            <w:vAlign w:val="center"/>
          </w:tcPr>
          <w:p w14:paraId="4F01FD87" w14:textId="66BF58F6"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3.1</w:t>
            </w:r>
            <w:r w:rsidR="009F0004">
              <w:rPr>
                <w:rFonts w:asciiTheme="minorHAnsi" w:hAnsiTheme="minorHAnsi" w:cstheme="minorHAnsi"/>
                <w:sz w:val="20"/>
                <w:szCs w:val="20"/>
              </w:rPr>
              <w:t>4</w:t>
            </w:r>
          </w:p>
        </w:tc>
      </w:tr>
      <w:tr w:rsidR="005D02A6" w:rsidRPr="00C33CB0" w14:paraId="6B4319C2"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44419064" w14:textId="180275CA" w:rsidR="005D02A6" w:rsidRPr="00535FE4" w:rsidRDefault="005D02A6" w:rsidP="005D02A6">
            <w:pPr>
              <w:rPr>
                <w:rFonts w:asciiTheme="minorHAnsi" w:hAnsiTheme="minorHAnsi" w:cstheme="minorHAnsi"/>
                <w:sz w:val="20"/>
                <w:szCs w:val="20"/>
              </w:rPr>
            </w:pPr>
            <w:r w:rsidRPr="005D02A6">
              <w:rPr>
                <w:rFonts w:asciiTheme="minorHAnsi" w:hAnsiTheme="minorHAnsi" w:cstheme="minorHAnsi"/>
                <w:sz w:val="20"/>
                <w:szCs w:val="20"/>
              </w:rPr>
              <w:t xml:space="preserve">Estimated Demand Reduction (kW) per </w:t>
            </w:r>
            <w:r>
              <w:rPr>
                <w:rFonts w:asciiTheme="minorHAnsi" w:hAnsiTheme="minorHAnsi" w:cstheme="minorHAnsi"/>
                <w:sz w:val="20"/>
                <w:szCs w:val="20"/>
              </w:rPr>
              <w:t>3</w:t>
            </w:r>
            <w:r w:rsidR="00D6253E">
              <w:rPr>
                <w:rFonts w:asciiTheme="minorHAnsi" w:hAnsiTheme="minorHAnsi" w:cstheme="minorHAnsi"/>
                <w:sz w:val="20"/>
                <w:szCs w:val="20"/>
              </w:rPr>
              <w:t xml:space="preserve"> ln-</w:t>
            </w:r>
            <w:r>
              <w:rPr>
                <w:rFonts w:asciiTheme="minorHAnsi" w:hAnsiTheme="minorHAnsi" w:cstheme="minorHAnsi"/>
                <w:sz w:val="20"/>
                <w:szCs w:val="20"/>
              </w:rPr>
              <w:t>ft</w:t>
            </w:r>
          </w:p>
        </w:tc>
        <w:tc>
          <w:tcPr>
            <w:tcW w:w="1098" w:type="pct"/>
            <w:tcBorders>
              <w:top w:val="single" w:sz="4" w:space="0" w:color="auto"/>
              <w:left w:val="single" w:sz="4" w:space="0" w:color="auto"/>
              <w:bottom w:val="single" w:sz="4" w:space="0" w:color="auto"/>
              <w:right w:val="single" w:sz="4" w:space="0" w:color="auto"/>
            </w:tcBorders>
            <w:vAlign w:val="center"/>
          </w:tcPr>
          <w:p w14:paraId="224D21F9" w14:textId="6C55802F" w:rsidR="005D02A6" w:rsidRPr="00535FE4" w:rsidRDefault="005D02A6" w:rsidP="003F589E">
            <w:pPr>
              <w:jc w:val="center"/>
              <w:rPr>
                <w:rFonts w:asciiTheme="minorHAnsi" w:hAnsiTheme="minorHAnsi" w:cstheme="minorHAnsi"/>
                <w:sz w:val="20"/>
                <w:szCs w:val="20"/>
              </w:rPr>
            </w:pPr>
            <w:r>
              <w:rPr>
                <w:rFonts w:asciiTheme="minorHAnsi" w:hAnsiTheme="minorHAnsi" w:cstheme="minorHAnsi"/>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041D188A" w14:textId="27237579" w:rsidR="005D02A6" w:rsidRPr="00535FE4" w:rsidRDefault="005D02A6" w:rsidP="005D02A6">
            <w:pPr>
              <w:jc w:val="center"/>
              <w:rPr>
                <w:rFonts w:asciiTheme="minorHAnsi" w:hAnsiTheme="minorHAnsi" w:cstheme="minorHAnsi"/>
                <w:sz w:val="20"/>
                <w:szCs w:val="20"/>
              </w:rPr>
            </w:pPr>
            <w:r>
              <w:rPr>
                <w:rFonts w:asciiTheme="minorHAnsi" w:hAnsiTheme="minorHAnsi" w:cstheme="minorHAnsi"/>
                <w:sz w:val="20"/>
                <w:szCs w:val="20"/>
              </w:rPr>
              <w:t>0.9</w:t>
            </w:r>
          </w:p>
        </w:tc>
      </w:tr>
      <w:tr w:rsidR="005D02A6" w:rsidRPr="00C33CB0" w14:paraId="0EC7F49E"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45263F4" w14:textId="5304FAC5" w:rsidR="005D02A6" w:rsidRPr="005D02A6" w:rsidRDefault="005D02A6" w:rsidP="003F589E">
            <w:pPr>
              <w:rPr>
                <w:rFonts w:asciiTheme="minorHAnsi" w:hAnsiTheme="minorHAnsi" w:cstheme="minorHAnsi"/>
                <w:sz w:val="20"/>
                <w:szCs w:val="20"/>
              </w:rPr>
            </w:pPr>
            <w:r w:rsidRPr="005D02A6">
              <w:rPr>
                <w:rFonts w:asciiTheme="minorHAnsi" w:hAnsiTheme="minorHAnsi" w:cstheme="minorHAnsi"/>
                <w:sz w:val="20"/>
                <w:szCs w:val="20"/>
              </w:rPr>
              <w:t>Estimated Demand Reduction (kW) per</w:t>
            </w:r>
            <w:r w:rsidR="00D6253E">
              <w:rPr>
                <w:rFonts w:asciiTheme="minorHAnsi" w:hAnsiTheme="minorHAnsi" w:cstheme="minorHAnsi"/>
                <w:sz w:val="20"/>
                <w:szCs w:val="20"/>
              </w:rPr>
              <w:t xml:space="preserve"> ln-</w:t>
            </w:r>
            <w:r w:rsidRPr="005D02A6">
              <w:rPr>
                <w:rFonts w:asciiTheme="minorHAnsi" w:hAnsiTheme="minorHAnsi" w:cstheme="minorHAnsi"/>
                <w:sz w:val="20"/>
                <w:szCs w:val="20"/>
              </w:rPr>
              <w:t xml:space="preserve"> </w:t>
            </w:r>
            <w:r>
              <w:rPr>
                <w:rFonts w:asciiTheme="minorHAnsi" w:hAnsiTheme="minorHAnsi" w:cstheme="minorHAnsi"/>
                <w:sz w:val="20"/>
                <w:szCs w:val="20"/>
              </w:rPr>
              <w:t>ft</w:t>
            </w:r>
          </w:p>
        </w:tc>
        <w:tc>
          <w:tcPr>
            <w:tcW w:w="1098" w:type="pct"/>
            <w:tcBorders>
              <w:top w:val="single" w:sz="4" w:space="0" w:color="auto"/>
              <w:left w:val="single" w:sz="4" w:space="0" w:color="auto"/>
              <w:bottom w:val="single" w:sz="4" w:space="0" w:color="auto"/>
              <w:right w:val="single" w:sz="4" w:space="0" w:color="auto"/>
            </w:tcBorders>
            <w:vAlign w:val="center"/>
          </w:tcPr>
          <w:p w14:paraId="07D155B8" w14:textId="5EEE9862" w:rsidR="005D02A6" w:rsidRPr="00535FE4" w:rsidRDefault="005D02A6" w:rsidP="003F589E">
            <w:pPr>
              <w:jc w:val="center"/>
              <w:rPr>
                <w:rFonts w:asciiTheme="minorHAnsi" w:hAnsiTheme="minorHAnsi" w:cstheme="minorHAnsi"/>
                <w:sz w:val="20"/>
                <w:szCs w:val="20"/>
              </w:rPr>
            </w:pPr>
            <w:r>
              <w:rPr>
                <w:rFonts w:asciiTheme="minorHAnsi" w:hAnsiTheme="minorHAnsi" w:cstheme="minorHAnsi"/>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04D231AA" w14:textId="5E8B2FA2" w:rsidR="005D02A6" w:rsidRPr="00535FE4" w:rsidRDefault="005D02A6" w:rsidP="005D02A6">
            <w:pPr>
              <w:jc w:val="center"/>
              <w:rPr>
                <w:rFonts w:asciiTheme="minorHAnsi" w:hAnsiTheme="minorHAnsi" w:cstheme="minorHAnsi"/>
                <w:sz w:val="20"/>
                <w:szCs w:val="20"/>
              </w:rPr>
            </w:pPr>
            <w:r>
              <w:rPr>
                <w:rFonts w:asciiTheme="minorHAnsi" w:hAnsiTheme="minorHAnsi" w:cstheme="minorHAnsi"/>
                <w:sz w:val="20"/>
                <w:szCs w:val="20"/>
              </w:rPr>
              <w:t>0.3</w:t>
            </w:r>
          </w:p>
        </w:tc>
      </w:tr>
      <w:tr w:rsidR="005D02A6" w:rsidRPr="00C33CB0" w14:paraId="10B55682" w14:textId="77777777" w:rsidTr="00B61353">
        <w:trPr>
          <w:trHeight w:hRule="exact" w:val="288"/>
          <w:jc w:val="center"/>
        </w:trPr>
        <w:tc>
          <w:tcPr>
            <w:tcW w:w="2698" w:type="pct"/>
            <w:tcBorders>
              <w:top w:val="single" w:sz="4" w:space="0" w:color="auto"/>
              <w:left w:val="single" w:sz="4" w:space="0" w:color="auto"/>
              <w:bottom w:val="single" w:sz="4" w:space="0" w:color="auto"/>
              <w:right w:val="single" w:sz="4" w:space="0" w:color="auto"/>
            </w:tcBorders>
          </w:tcPr>
          <w:p w14:paraId="330ABA2F" w14:textId="02C642ED" w:rsidR="005D02A6" w:rsidRPr="00E67594" w:rsidRDefault="005D02A6" w:rsidP="003F589E">
            <w:pPr>
              <w:rPr>
                <w:rFonts w:asciiTheme="minorHAnsi" w:hAnsiTheme="minorHAnsi" w:cstheme="minorHAnsi"/>
                <w:sz w:val="20"/>
                <w:szCs w:val="20"/>
              </w:rPr>
            </w:pPr>
            <w:r w:rsidRPr="005D02A6">
              <w:rPr>
                <w:rFonts w:asciiTheme="minorHAnsi" w:hAnsiTheme="minorHAnsi" w:cstheme="minorHAnsi"/>
                <w:sz w:val="20"/>
                <w:szCs w:val="20"/>
              </w:rPr>
              <w:t>Actual Demand Reduction with CDF of 0.9 (kW)</w:t>
            </w:r>
          </w:p>
        </w:tc>
        <w:tc>
          <w:tcPr>
            <w:tcW w:w="1098" w:type="pct"/>
            <w:tcBorders>
              <w:top w:val="single" w:sz="4" w:space="0" w:color="auto"/>
              <w:left w:val="single" w:sz="4" w:space="0" w:color="auto"/>
              <w:bottom w:val="single" w:sz="4" w:space="0" w:color="auto"/>
              <w:right w:val="single" w:sz="4" w:space="0" w:color="auto"/>
            </w:tcBorders>
          </w:tcPr>
          <w:p w14:paraId="3D9572DE" w14:textId="56E57769" w:rsidR="005D02A6" w:rsidRPr="005D02A6" w:rsidRDefault="005D02A6" w:rsidP="003F589E">
            <w:pPr>
              <w:jc w:val="center"/>
              <w:rPr>
                <w:rFonts w:asciiTheme="minorHAnsi" w:hAnsiTheme="minorHAnsi" w:cstheme="minorHAnsi"/>
                <w:sz w:val="20"/>
                <w:szCs w:val="20"/>
              </w:rPr>
            </w:pPr>
            <w:r w:rsidRPr="005D02A6">
              <w:rPr>
                <w:rFonts w:asciiTheme="minorHAnsi" w:hAnsiTheme="minorHAnsi" w:cstheme="minorHAnsi"/>
                <w:sz w:val="20"/>
                <w:szCs w:val="20"/>
              </w:rPr>
              <w:t>-</w:t>
            </w:r>
          </w:p>
        </w:tc>
        <w:tc>
          <w:tcPr>
            <w:tcW w:w="1204" w:type="pct"/>
            <w:tcBorders>
              <w:top w:val="single" w:sz="4" w:space="0" w:color="auto"/>
              <w:left w:val="single" w:sz="4" w:space="0" w:color="auto"/>
              <w:bottom w:val="single" w:sz="4" w:space="0" w:color="auto"/>
              <w:right w:val="single" w:sz="4" w:space="0" w:color="auto"/>
            </w:tcBorders>
          </w:tcPr>
          <w:p w14:paraId="296487AA" w14:textId="3C22D661" w:rsidR="005D02A6" w:rsidRPr="005D02A6" w:rsidRDefault="005D02A6" w:rsidP="003F589E">
            <w:pPr>
              <w:jc w:val="center"/>
              <w:rPr>
                <w:rFonts w:asciiTheme="minorHAnsi" w:hAnsiTheme="minorHAnsi" w:cstheme="minorHAnsi"/>
                <w:b/>
                <w:sz w:val="20"/>
                <w:szCs w:val="20"/>
              </w:rPr>
            </w:pPr>
            <w:r w:rsidRPr="005D02A6">
              <w:rPr>
                <w:rFonts w:asciiTheme="minorHAnsi" w:hAnsiTheme="minorHAnsi" w:cstheme="minorHAnsi"/>
                <w:b/>
                <w:sz w:val="20"/>
                <w:szCs w:val="20"/>
              </w:rPr>
              <w:t>0.27</w:t>
            </w:r>
          </w:p>
        </w:tc>
      </w:tr>
      <w:tr w:rsidR="005D02A6" w:rsidRPr="00C33CB0" w14:paraId="3BA6A502"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8000B2C" w14:textId="77777777" w:rsidR="005D02A6" w:rsidRPr="00E67594" w:rsidRDefault="005D02A6" w:rsidP="003F589E">
            <w:pPr>
              <w:rPr>
                <w:rFonts w:asciiTheme="minorHAnsi" w:hAnsiTheme="minorHAnsi" w:cstheme="minorHAnsi"/>
                <w:sz w:val="20"/>
                <w:szCs w:val="20"/>
              </w:rPr>
            </w:pPr>
            <w:r w:rsidRPr="00E67594">
              <w:rPr>
                <w:rFonts w:asciiTheme="minorHAnsi" w:hAnsiTheme="minorHAnsi" w:cstheme="minorHAnsi"/>
                <w:sz w:val="20"/>
                <w:szCs w:val="20"/>
              </w:rPr>
              <w:t>Annual Energy Consumption (kWh)</w:t>
            </w:r>
          </w:p>
        </w:tc>
        <w:tc>
          <w:tcPr>
            <w:tcW w:w="1098" w:type="pct"/>
            <w:tcBorders>
              <w:top w:val="single" w:sz="4" w:space="0" w:color="auto"/>
              <w:left w:val="single" w:sz="4" w:space="0" w:color="auto"/>
              <w:bottom w:val="single" w:sz="4" w:space="0" w:color="auto"/>
              <w:right w:val="single" w:sz="4" w:space="0" w:color="auto"/>
            </w:tcBorders>
            <w:vAlign w:val="center"/>
          </w:tcPr>
          <w:p w14:paraId="24B94C2F" w14:textId="1A26F952" w:rsidR="005D02A6" w:rsidRPr="005D02A6" w:rsidRDefault="005D02A6" w:rsidP="003F589E">
            <w:pPr>
              <w:jc w:val="center"/>
              <w:rPr>
                <w:rFonts w:asciiTheme="minorHAnsi" w:hAnsiTheme="minorHAnsi" w:cstheme="minorHAnsi"/>
                <w:sz w:val="20"/>
                <w:szCs w:val="20"/>
              </w:rPr>
            </w:pPr>
            <w:r w:rsidRPr="005D02A6">
              <w:rPr>
                <w:rFonts w:asciiTheme="minorHAnsi" w:hAnsiTheme="minorHAnsi" w:cstheme="minorHAnsi"/>
                <w:sz w:val="20"/>
                <w:szCs w:val="20"/>
              </w:rPr>
              <w:t>17</w:t>
            </w:r>
            <w:r>
              <w:rPr>
                <w:rFonts w:asciiTheme="minorHAnsi" w:hAnsiTheme="minorHAnsi" w:cstheme="minorHAnsi"/>
                <w:sz w:val="20"/>
                <w:szCs w:val="20"/>
              </w:rPr>
              <w:t>,</w:t>
            </w:r>
            <w:r w:rsidRPr="005D02A6">
              <w:rPr>
                <w:rFonts w:asciiTheme="minorHAnsi" w:hAnsiTheme="minorHAnsi" w:cstheme="minorHAnsi"/>
                <w:sz w:val="20"/>
                <w:szCs w:val="20"/>
              </w:rPr>
              <w:t>705</w:t>
            </w:r>
          </w:p>
        </w:tc>
        <w:tc>
          <w:tcPr>
            <w:tcW w:w="1204" w:type="pct"/>
            <w:tcBorders>
              <w:top w:val="single" w:sz="4" w:space="0" w:color="auto"/>
              <w:left w:val="single" w:sz="4" w:space="0" w:color="auto"/>
              <w:bottom w:val="single" w:sz="4" w:space="0" w:color="auto"/>
              <w:right w:val="single" w:sz="4" w:space="0" w:color="auto"/>
            </w:tcBorders>
            <w:vAlign w:val="center"/>
          </w:tcPr>
          <w:p w14:paraId="73AC7F90" w14:textId="419FA46A" w:rsidR="005D02A6" w:rsidRPr="005D02A6" w:rsidRDefault="005D02A6" w:rsidP="003F589E">
            <w:pPr>
              <w:jc w:val="center"/>
              <w:rPr>
                <w:rFonts w:asciiTheme="minorHAnsi" w:hAnsiTheme="minorHAnsi" w:cstheme="minorHAnsi"/>
                <w:sz w:val="20"/>
                <w:szCs w:val="20"/>
              </w:rPr>
            </w:pPr>
            <w:r w:rsidRPr="005D02A6">
              <w:rPr>
                <w:rFonts w:asciiTheme="minorHAnsi" w:hAnsiTheme="minorHAnsi" w:cstheme="minorHAnsi"/>
                <w:sz w:val="20"/>
                <w:szCs w:val="20"/>
              </w:rPr>
              <w:t>13</w:t>
            </w:r>
            <w:r>
              <w:rPr>
                <w:rFonts w:asciiTheme="minorHAnsi" w:hAnsiTheme="minorHAnsi" w:cstheme="minorHAnsi"/>
                <w:sz w:val="20"/>
                <w:szCs w:val="20"/>
              </w:rPr>
              <w:t>,</w:t>
            </w:r>
            <w:r w:rsidRPr="005D02A6">
              <w:rPr>
                <w:rFonts w:asciiTheme="minorHAnsi" w:hAnsiTheme="minorHAnsi" w:cstheme="minorHAnsi"/>
                <w:sz w:val="20"/>
                <w:szCs w:val="20"/>
              </w:rPr>
              <w:t>740</w:t>
            </w:r>
          </w:p>
        </w:tc>
      </w:tr>
      <w:tr w:rsidR="005D02A6" w:rsidRPr="00C33CB0" w14:paraId="14968854"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3151493" w14:textId="01153A53" w:rsidR="005D02A6" w:rsidRPr="00E67594" w:rsidRDefault="005D02A6" w:rsidP="003F589E">
            <w:pPr>
              <w:rPr>
                <w:rFonts w:asciiTheme="minorHAnsi" w:hAnsiTheme="minorHAnsi" w:cstheme="minorHAnsi"/>
                <w:sz w:val="20"/>
                <w:szCs w:val="20"/>
              </w:rPr>
            </w:pPr>
            <w:r w:rsidRPr="00E67594">
              <w:rPr>
                <w:rFonts w:asciiTheme="minorHAnsi" w:hAnsiTheme="minorHAnsi" w:cstheme="minorHAnsi"/>
                <w:sz w:val="20"/>
                <w:szCs w:val="20"/>
              </w:rPr>
              <w:t>Estimated Energy Savings (kWh/yr)</w:t>
            </w:r>
            <w:r w:rsidRPr="00C33CB0">
              <w:rPr>
                <w:rFonts w:asciiTheme="minorHAnsi" w:hAnsiTheme="minorHAnsi" w:cstheme="minorHAnsi"/>
                <w:sz w:val="20"/>
                <w:szCs w:val="20"/>
              </w:rPr>
              <w:t xml:space="preserve"> per </w:t>
            </w:r>
            <w:r>
              <w:rPr>
                <w:rFonts w:asciiTheme="minorHAnsi" w:hAnsiTheme="minorHAnsi" w:cstheme="minorHAnsi"/>
                <w:sz w:val="20"/>
                <w:szCs w:val="20"/>
              </w:rPr>
              <w:t>3</w:t>
            </w:r>
            <w:r w:rsidR="00D6253E">
              <w:rPr>
                <w:rFonts w:asciiTheme="minorHAnsi" w:hAnsiTheme="minorHAnsi" w:cstheme="minorHAnsi"/>
                <w:sz w:val="20"/>
                <w:szCs w:val="20"/>
              </w:rPr>
              <w:t xml:space="preserve"> ln-</w:t>
            </w:r>
            <w:r w:rsidRPr="00C33CB0">
              <w:rPr>
                <w:rFonts w:asciiTheme="minorHAnsi" w:hAnsiTheme="minorHAnsi" w:cstheme="minorHAnsi"/>
                <w:sz w:val="20"/>
                <w:szCs w:val="20"/>
              </w:rPr>
              <w:t>f</w:t>
            </w:r>
            <w:r>
              <w:rPr>
                <w:rFonts w:asciiTheme="minorHAnsi" w:hAnsiTheme="minorHAnsi" w:cstheme="minorHAnsi"/>
                <w:sz w:val="20"/>
                <w:szCs w:val="20"/>
              </w:rPr>
              <w:t>t</w:t>
            </w:r>
          </w:p>
        </w:tc>
        <w:tc>
          <w:tcPr>
            <w:tcW w:w="1098" w:type="pct"/>
            <w:tcBorders>
              <w:top w:val="single" w:sz="4" w:space="0" w:color="auto"/>
              <w:left w:val="single" w:sz="4" w:space="0" w:color="auto"/>
              <w:bottom w:val="single" w:sz="4" w:space="0" w:color="auto"/>
              <w:right w:val="single" w:sz="4" w:space="0" w:color="auto"/>
            </w:tcBorders>
            <w:vAlign w:val="center"/>
          </w:tcPr>
          <w:p w14:paraId="5AC2EC85" w14:textId="77777777" w:rsidR="005D02A6" w:rsidRPr="00E67594" w:rsidRDefault="005D02A6" w:rsidP="003F589E">
            <w:pPr>
              <w:jc w:val="center"/>
              <w:rPr>
                <w:rFonts w:asciiTheme="minorHAnsi" w:hAnsiTheme="minorHAnsi" w:cstheme="minorHAnsi"/>
                <w:sz w:val="20"/>
                <w:szCs w:val="20"/>
              </w:rPr>
            </w:pPr>
            <w:r w:rsidRPr="00E67594">
              <w:rPr>
                <w:rFonts w:asciiTheme="minorHAnsi" w:hAnsiTheme="minorHAnsi" w:cstheme="minorHAnsi"/>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02F88F1A" w14:textId="75B06595" w:rsidR="005D02A6" w:rsidRPr="005D02A6" w:rsidRDefault="005D02A6" w:rsidP="003F589E">
            <w:pPr>
              <w:jc w:val="center"/>
              <w:rPr>
                <w:rFonts w:asciiTheme="minorHAnsi" w:hAnsiTheme="minorHAnsi" w:cstheme="minorHAnsi"/>
                <w:sz w:val="20"/>
                <w:szCs w:val="20"/>
              </w:rPr>
            </w:pPr>
            <w:r w:rsidRPr="005D02A6">
              <w:rPr>
                <w:rFonts w:asciiTheme="minorHAnsi" w:hAnsiTheme="minorHAnsi" w:cstheme="minorHAnsi"/>
                <w:sz w:val="20"/>
                <w:szCs w:val="20"/>
              </w:rPr>
              <w:t>3</w:t>
            </w:r>
            <w:r>
              <w:rPr>
                <w:rFonts w:asciiTheme="minorHAnsi" w:hAnsiTheme="minorHAnsi" w:cstheme="minorHAnsi"/>
                <w:sz w:val="20"/>
                <w:szCs w:val="20"/>
              </w:rPr>
              <w:t>,</w:t>
            </w:r>
            <w:r w:rsidRPr="005D02A6">
              <w:rPr>
                <w:rFonts w:asciiTheme="minorHAnsi" w:hAnsiTheme="minorHAnsi" w:cstheme="minorHAnsi"/>
                <w:sz w:val="20"/>
                <w:szCs w:val="20"/>
              </w:rPr>
              <w:t>965</w:t>
            </w:r>
          </w:p>
        </w:tc>
      </w:tr>
      <w:tr w:rsidR="005D02A6" w:rsidRPr="00C33CB0" w14:paraId="06D354E9"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E5B08B5" w14:textId="266B4511" w:rsidR="005D02A6" w:rsidRPr="00C33CB0" w:rsidRDefault="005D02A6" w:rsidP="003F589E">
            <w:pPr>
              <w:rPr>
                <w:rFonts w:asciiTheme="minorHAnsi" w:hAnsiTheme="minorHAnsi" w:cstheme="minorHAnsi"/>
                <w:sz w:val="20"/>
                <w:szCs w:val="20"/>
              </w:rPr>
            </w:pPr>
            <w:r w:rsidRPr="00C33CB0">
              <w:rPr>
                <w:rFonts w:asciiTheme="minorHAnsi" w:hAnsiTheme="minorHAnsi" w:cstheme="minorHAnsi"/>
                <w:sz w:val="20"/>
                <w:szCs w:val="20"/>
              </w:rPr>
              <w:t>Estimated Energy Sav</w:t>
            </w:r>
            <w:r>
              <w:rPr>
                <w:rFonts w:asciiTheme="minorHAnsi" w:hAnsiTheme="minorHAnsi" w:cstheme="minorHAnsi"/>
                <w:sz w:val="20"/>
                <w:szCs w:val="20"/>
              </w:rPr>
              <w:t xml:space="preserve">ings (kWh/yr) per </w:t>
            </w:r>
            <w:r w:rsidR="00D6253E">
              <w:rPr>
                <w:rFonts w:asciiTheme="minorHAnsi" w:hAnsiTheme="minorHAnsi" w:cstheme="minorHAnsi"/>
                <w:sz w:val="20"/>
                <w:szCs w:val="20"/>
              </w:rPr>
              <w:t>ln-</w:t>
            </w:r>
            <w:r>
              <w:rPr>
                <w:rFonts w:asciiTheme="minorHAnsi" w:hAnsiTheme="minorHAnsi" w:cstheme="minorHAnsi"/>
                <w:sz w:val="20"/>
                <w:szCs w:val="20"/>
              </w:rPr>
              <w:t>ft</w:t>
            </w:r>
          </w:p>
        </w:tc>
        <w:tc>
          <w:tcPr>
            <w:tcW w:w="1098" w:type="pct"/>
            <w:tcBorders>
              <w:top w:val="single" w:sz="4" w:space="0" w:color="auto"/>
              <w:left w:val="single" w:sz="4" w:space="0" w:color="auto"/>
              <w:bottom w:val="single" w:sz="4" w:space="0" w:color="auto"/>
              <w:right w:val="single" w:sz="4" w:space="0" w:color="auto"/>
            </w:tcBorders>
            <w:vAlign w:val="center"/>
          </w:tcPr>
          <w:p w14:paraId="4569E74A" w14:textId="77777777" w:rsidR="005D02A6" w:rsidRPr="00C33CB0" w:rsidRDefault="005D02A6" w:rsidP="003F589E">
            <w:pPr>
              <w:jc w:val="center"/>
              <w:rPr>
                <w:rFonts w:asciiTheme="minorHAnsi" w:hAnsiTheme="minorHAnsi" w:cstheme="minorHAnsi"/>
                <w:sz w:val="20"/>
                <w:szCs w:val="20"/>
              </w:rPr>
            </w:pPr>
          </w:p>
        </w:tc>
        <w:tc>
          <w:tcPr>
            <w:tcW w:w="1204" w:type="pct"/>
            <w:tcBorders>
              <w:top w:val="single" w:sz="4" w:space="0" w:color="auto"/>
              <w:left w:val="single" w:sz="4" w:space="0" w:color="auto"/>
              <w:bottom w:val="single" w:sz="4" w:space="0" w:color="auto"/>
              <w:right w:val="single" w:sz="4" w:space="0" w:color="auto"/>
            </w:tcBorders>
            <w:vAlign w:val="center"/>
          </w:tcPr>
          <w:p w14:paraId="0ADACC11" w14:textId="43520B70" w:rsidR="005D02A6" w:rsidRPr="005D02A6" w:rsidRDefault="005D02A6" w:rsidP="003F589E">
            <w:pPr>
              <w:jc w:val="center"/>
              <w:rPr>
                <w:rFonts w:asciiTheme="minorHAnsi" w:hAnsiTheme="minorHAnsi" w:cstheme="minorHAnsi"/>
                <w:b/>
                <w:sz w:val="20"/>
                <w:szCs w:val="20"/>
              </w:rPr>
            </w:pPr>
            <w:r w:rsidRPr="005D02A6">
              <w:rPr>
                <w:rFonts w:asciiTheme="minorHAnsi" w:hAnsiTheme="minorHAnsi" w:cstheme="minorHAnsi"/>
                <w:b/>
                <w:sz w:val="20"/>
                <w:szCs w:val="20"/>
              </w:rPr>
              <w:t>1,322</w:t>
            </w:r>
          </w:p>
        </w:tc>
      </w:tr>
      <w:tr w:rsidR="005D02A6" w:rsidRPr="00C33CB0" w14:paraId="51B01891"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2EBFA28" w14:textId="0F9500CD" w:rsidR="005D02A6" w:rsidRPr="00C33CB0" w:rsidRDefault="005D02A6" w:rsidP="00A02B76">
            <w:pPr>
              <w:rPr>
                <w:rFonts w:asciiTheme="minorHAnsi" w:hAnsiTheme="minorHAnsi" w:cstheme="minorHAnsi"/>
                <w:sz w:val="20"/>
                <w:szCs w:val="20"/>
              </w:rPr>
            </w:pPr>
            <w:r w:rsidRPr="00C33CB0">
              <w:rPr>
                <w:rFonts w:asciiTheme="minorHAnsi" w:hAnsiTheme="minorHAnsi" w:cstheme="minorHAnsi"/>
                <w:sz w:val="20"/>
                <w:szCs w:val="20"/>
              </w:rPr>
              <w:t>Estimated Useful Life (EUL)</w:t>
            </w:r>
            <w:r w:rsidR="00A02B76" w:rsidRPr="00A02B76">
              <w:rPr>
                <w:rFonts w:asciiTheme="minorHAnsi" w:hAnsiTheme="minorHAnsi" w:cstheme="minorHAnsi"/>
                <w:sz w:val="20"/>
                <w:szCs w:val="20"/>
                <w:vertAlign w:val="superscript"/>
              </w:rPr>
              <w:t>b</w:t>
            </w:r>
          </w:p>
        </w:tc>
        <w:tc>
          <w:tcPr>
            <w:tcW w:w="1098" w:type="pct"/>
            <w:tcBorders>
              <w:top w:val="single" w:sz="4" w:space="0" w:color="auto"/>
              <w:left w:val="single" w:sz="4" w:space="0" w:color="auto"/>
              <w:bottom w:val="single" w:sz="4" w:space="0" w:color="auto"/>
              <w:right w:val="single" w:sz="4" w:space="0" w:color="auto"/>
            </w:tcBorders>
            <w:vAlign w:val="center"/>
          </w:tcPr>
          <w:p w14:paraId="51E8A0B4" w14:textId="77777777" w:rsidR="005D02A6" w:rsidRPr="00C33CB0" w:rsidRDefault="005D02A6" w:rsidP="003F589E">
            <w:pPr>
              <w:jc w:val="center"/>
              <w:rPr>
                <w:rFonts w:asciiTheme="minorHAnsi" w:hAnsiTheme="minorHAnsi" w:cstheme="minorHAnsi"/>
                <w:sz w:val="20"/>
                <w:szCs w:val="20"/>
              </w:rPr>
            </w:pPr>
            <w:r w:rsidRPr="00C33CB0">
              <w:rPr>
                <w:rFonts w:asciiTheme="minorHAnsi" w:hAnsiTheme="minorHAnsi" w:cstheme="minorHAnsi"/>
                <w:sz w:val="20"/>
                <w:szCs w:val="20"/>
              </w:rPr>
              <w:t>12 years</w:t>
            </w:r>
          </w:p>
        </w:tc>
        <w:tc>
          <w:tcPr>
            <w:tcW w:w="1204" w:type="pct"/>
            <w:tcBorders>
              <w:top w:val="single" w:sz="4" w:space="0" w:color="auto"/>
              <w:left w:val="single" w:sz="4" w:space="0" w:color="auto"/>
              <w:bottom w:val="single" w:sz="4" w:space="0" w:color="auto"/>
              <w:right w:val="single" w:sz="4" w:space="0" w:color="auto"/>
            </w:tcBorders>
            <w:vAlign w:val="center"/>
          </w:tcPr>
          <w:p w14:paraId="646A00DD" w14:textId="77777777" w:rsidR="005D02A6" w:rsidRPr="00C33CB0" w:rsidRDefault="005D02A6" w:rsidP="003F589E">
            <w:pPr>
              <w:jc w:val="center"/>
              <w:rPr>
                <w:rFonts w:asciiTheme="minorHAnsi" w:hAnsiTheme="minorHAnsi" w:cstheme="minorHAnsi"/>
                <w:sz w:val="20"/>
                <w:szCs w:val="20"/>
              </w:rPr>
            </w:pPr>
            <w:r w:rsidRPr="00C33CB0">
              <w:rPr>
                <w:rFonts w:asciiTheme="minorHAnsi" w:hAnsiTheme="minorHAnsi" w:cstheme="minorHAnsi"/>
                <w:sz w:val="20"/>
                <w:szCs w:val="20"/>
              </w:rPr>
              <w:t>12 years</w:t>
            </w:r>
          </w:p>
        </w:tc>
      </w:tr>
    </w:tbl>
    <w:p w14:paraId="5921034C" w14:textId="584301B6" w:rsidR="00F95A14" w:rsidRDefault="00A02B76" w:rsidP="00F95A14">
      <w:r>
        <w:rPr>
          <w:rFonts w:asciiTheme="minorHAnsi" w:hAnsiTheme="minorHAnsi" w:cstheme="minorHAnsi"/>
          <w:sz w:val="18"/>
          <w:szCs w:val="18"/>
          <w:vertAlign w:val="superscript"/>
        </w:rPr>
        <w:t>a</w:t>
      </w:r>
      <w:r w:rsidR="00F95A14">
        <w:rPr>
          <w:rFonts w:asciiTheme="minorHAnsi" w:hAnsiTheme="minorHAnsi" w:cstheme="minorHAnsi"/>
          <w:sz w:val="18"/>
          <w:szCs w:val="18"/>
          <w:vertAlign w:val="superscript"/>
        </w:rPr>
        <w:t xml:space="preserve"> </w:t>
      </w:r>
      <w:r w:rsidR="00F95A14" w:rsidRPr="00F95A14">
        <w:rPr>
          <w:rFonts w:asciiTheme="minorHAnsi" w:hAnsiTheme="minorHAnsi" w:cstheme="minorHAnsi"/>
          <w:sz w:val="18"/>
          <w:szCs w:val="20"/>
        </w:rPr>
        <w:t>This is the average value calculated by FSTC through ASTM F1275 test through weight and temperature measurement of test product cooked on commercial griddles (475 Btu/lb for frozen 80/20 beef burger)</w:t>
      </w:r>
      <w:r w:rsidR="00F95A14">
        <w:rPr>
          <w:rFonts w:asciiTheme="minorHAnsi" w:hAnsiTheme="minorHAnsi" w:cstheme="minorHAnsi"/>
          <w:sz w:val="18"/>
          <w:szCs w:val="20"/>
        </w:rPr>
        <w:t>; 475/3412=0.139</w:t>
      </w:r>
      <w:r w:rsidR="00F95A14" w:rsidRPr="00F95A14">
        <w:rPr>
          <w:rFonts w:asciiTheme="minorHAnsi" w:hAnsiTheme="minorHAnsi" w:cstheme="minorHAnsi"/>
          <w:sz w:val="18"/>
          <w:szCs w:val="20"/>
        </w:rPr>
        <w:t xml:space="preserve"> kWh/lb)</w:t>
      </w:r>
    </w:p>
    <w:p w14:paraId="628864DB" w14:textId="77777777" w:rsidR="00F95A14" w:rsidRPr="00F95A14" w:rsidRDefault="00FC5ED1" w:rsidP="00F95A14">
      <w:pPr>
        <w:rPr>
          <w:sz w:val="20"/>
          <w:szCs w:val="20"/>
        </w:rPr>
      </w:pPr>
      <w:hyperlink r:id="rId24" w:history="1">
        <w:r w:rsidR="00F95A14" w:rsidRPr="00F95A14">
          <w:rPr>
            <w:rStyle w:val="Hyperlink"/>
            <w:sz w:val="20"/>
            <w:szCs w:val="20"/>
          </w:rPr>
          <w:t>http://www.fishnick.com/publications/appliancereports/griddles/</w:t>
        </w:r>
      </w:hyperlink>
    </w:p>
    <w:p w14:paraId="3CF3A666" w14:textId="6508302D" w:rsidR="003F589E" w:rsidRPr="00C33CB0" w:rsidRDefault="00A02B76" w:rsidP="003F589E">
      <w:pPr>
        <w:rPr>
          <w:rFonts w:asciiTheme="minorHAnsi" w:hAnsiTheme="minorHAnsi" w:cstheme="minorHAnsi"/>
          <w:sz w:val="18"/>
          <w:szCs w:val="18"/>
        </w:rPr>
      </w:pPr>
      <w:r>
        <w:rPr>
          <w:rFonts w:asciiTheme="minorHAnsi" w:hAnsiTheme="minorHAnsi" w:cstheme="minorHAnsi"/>
          <w:sz w:val="18"/>
          <w:szCs w:val="18"/>
          <w:vertAlign w:val="superscript"/>
        </w:rPr>
        <w:t xml:space="preserve">b </w:t>
      </w:r>
      <w:r w:rsidR="003F589E" w:rsidRPr="00C33CB0">
        <w:rPr>
          <w:rFonts w:asciiTheme="minorHAnsi" w:hAnsiTheme="minorHAnsi" w:cstheme="minorHAnsi"/>
          <w:sz w:val="18"/>
          <w:szCs w:val="20"/>
        </w:rPr>
        <w:t>The estimated useful life is based on DEER EUL estimates.</w:t>
      </w:r>
    </w:p>
    <w:p w14:paraId="563EFACE" w14:textId="77777777" w:rsidR="00A56BE1" w:rsidRDefault="00A56BE1" w:rsidP="003F589E">
      <w:pPr>
        <w:rPr>
          <w:rFonts w:asciiTheme="minorHAnsi" w:hAnsiTheme="minorHAnsi" w:cstheme="minorHAnsi"/>
          <w:b/>
          <w:sz w:val="20"/>
          <w:szCs w:val="20"/>
        </w:rPr>
      </w:pPr>
    </w:p>
    <w:p w14:paraId="61D63CFB" w14:textId="77777777" w:rsidR="00A02B76" w:rsidRDefault="00A02B76" w:rsidP="00A02B76">
      <w:pPr>
        <w:rPr>
          <w:rFonts w:cs="Arial"/>
          <w:b/>
          <w:sz w:val="20"/>
          <w:szCs w:val="20"/>
        </w:rPr>
      </w:pPr>
    </w:p>
    <w:p w14:paraId="72EE421F" w14:textId="77777777" w:rsidR="00A02B76" w:rsidRDefault="00A02B76" w:rsidP="00A02B76">
      <w:pPr>
        <w:rPr>
          <w:rFonts w:cs="Arial"/>
          <w:b/>
          <w:sz w:val="20"/>
          <w:szCs w:val="20"/>
        </w:rPr>
      </w:pPr>
    </w:p>
    <w:p w14:paraId="396B9067" w14:textId="77777777" w:rsidR="00A02B76" w:rsidRDefault="00A02B76" w:rsidP="00A02B76">
      <w:pPr>
        <w:rPr>
          <w:rFonts w:cs="Arial"/>
          <w:b/>
          <w:sz w:val="20"/>
          <w:szCs w:val="20"/>
        </w:rPr>
      </w:pPr>
    </w:p>
    <w:p w14:paraId="6E8FA3E5" w14:textId="77777777" w:rsidR="00A02B76" w:rsidRDefault="00A02B76" w:rsidP="00A02B76">
      <w:pPr>
        <w:rPr>
          <w:rFonts w:cs="Arial"/>
          <w:b/>
          <w:sz w:val="20"/>
          <w:szCs w:val="20"/>
        </w:rPr>
      </w:pPr>
    </w:p>
    <w:p w14:paraId="6C7146AE" w14:textId="77777777" w:rsidR="00A02B76" w:rsidRDefault="00A02B76" w:rsidP="00A02B76">
      <w:pPr>
        <w:rPr>
          <w:rFonts w:cs="Arial"/>
          <w:b/>
          <w:sz w:val="20"/>
          <w:szCs w:val="20"/>
        </w:rPr>
      </w:pPr>
    </w:p>
    <w:p w14:paraId="47449BAB" w14:textId="77777777" w:rsidR="006F0963" w:rsidRDefault="006F0963" w:rsidP="00A02B76">
      <w:pPr>
        <w:rPr>
          <w:rFonts w:cs="Arial"/>
          <w:b/>
          <w:sz w:val="20"/>
          <w:szCs w:val="20"/>
        </w:rPr>
      </w:pPr>
    </w:p>
    <w:p w14:paraId="1E8C0C1E" w14:textId="77777777" w:rsidR="00A02B76" w:rsidRPr="003F589E" w:rsidRDefault="00A02B76" w:rsidP="00A02B76">
      <w:pPr>
        <w:rPr>
          <w:rFonts w:cs="Arial"/>
          <w:b/>
          <w:sz w:val="20"/>
          <w:szCs w:val="20"/>
        </w:rPr>
      </w:pPr>
      <w:r w:rsidRPr="003F589E">
        <w:rPr>
          <w:rFonts w:cs="Arial"/>
          <w:b/>
          <w:sz w:val="20"/>
          <w:szCs w:val="20"/>
        </w:rPr>
        <w:lastRenderedPageBreak/>
        <w:t>Daily Energy Consumption Calculation and Definitions</w:t>
      </w:r>
    </w:p>
    <w:p w14:paraId="7DB99258" w14:textId="77777777" w:rsidR="00A02B76" w:rsidRPr="003F589E" w:rsidRDefault="00A02B76" w:rsidP="00A02B76">
      <w:pPr>
        <w:rPr>
          <w:rFonts w:cs="Arial"/>
          <w:b/>
          <w:sz w:val="16"/>
          <w:szCs w:val="16"/>
        </w:rPr>
      </w:pPr>
    </w:p>
    <w:p w14:paraId="533023B1" w14:textId="77777777" w:rsidR="00A02B76" w:rsidRDefault="00A02B76" w:rsidP="00A02B76">
      <w:pPr>
        <w:rPr>
          <w:rFonts w:cs="Arial"/>
          <w:sz w:val="16"/>
          <w:szCs w:val="16"/>
        </w:rPr>
      </w:pPr>
    </w:p>
    <w:p w14:paraId="78D62287" w14:textId="1AD4B1BC" w:rsidR="00A02B76" w:rsidRPr="005573C8" w:rsidRDefault="005573C8" w:rsidP="00A02B76">
      <w:pPr>
        <w:spacing w:before="120" w:after="120"/>
        <w:rPr>
          <w:rFonts w:cs="Arial"/>
          <w:b/>
          <w:i/>
          <w:sz w:val="18"/>
          <w:szCs w:val="18"/>
          <w:lang w:eastAsia="x-none"/>
        </w:rPr>
      </w:pPr>
      <m:oMathPara>
        <m:oMathParaPr>
          <m:jc m:val="left"/>
        </m:oMathParaPr>
        <m:oMath>
          <m:r>
            <m:rPr>
              <m:sty m:val="b"/>
            </m:rPr>
            <w:rPr>
              <w:rFonts w:ascii="Cambria Math" w:hAnsi="Cambria Math"/>
              <w:sz w:val="18"/>
              <w:szCs w:val="18"/>
              <w:lang w:val="x-none" w:eastAsia="x-none"/>
            </w:rPr>
            <m:t xml:space="preserve">EDAY=cooking energy+ idle energy+preheat energy </m:t>
          </m:r>
        </m:oMath>
      </m:oMathPara>
    </w:p>
    <w:p w14:paraId="49F77E18" w14:textId="77777777" w:rsidR="00A02B76" w:rsidRPr="008950E8" w:rsidRDefault="00A02B76" w:rsidP="00A02B76">
      <w:pPr>
        <w:spacing w:before="120" w:after="120"/>
        <w:rPr>
          <w:rFonts w:cs="Arial"/>
          <w:b/>
          <w:i/>
          <w:sz w:val="20"/>
          <w:szCs w:val="20"/>
        </w:rPr>
      </w:pPr>
    </w:p>
    <w:p w14:paraId="36AD2B85" w14:textId="77777777" w:rsidR="00A02B76" w:rsidRPr="008950E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 ×EFOOD</m:t>
                  </m:r>
                </m:num>
                <m:den>
                  <m:f>
                    <m:fPr>
                      <m:ctrlPr>
                        <w:rPr>
                          <w:rFonts w:ascii="Cambria Math" w:hAnsi="Cambria Math" w:cs="Arial"/>
                          <w:b/>
                          <w:i/>
                          <w:sz w:val="18"/>
                          <w:szCs w:val="18"/>
                        </w:rPr>
                      </m:ctrlPr>
                    </m:fPr>
                    <m:num>
                      <m:r>
                        <m:rPr>
                          <m:sty m:val="bi"/>
                        </m:rPr>
                        <w:rPr>
                          <w:rFonts w:ascii="Cambria Math" w:hAnsi="Cambria Math" w:cs="Arial"/>
                          <w:sz w:val="18"/>
                          <w:szCs w:val="18"/>
                        </w:rPr>
                        <m:t>EFFICIENCY</m:t>
                      </m:r>
                    </m:num>
                    <m:den>
                      <m:r>
                        <m:rPr>
                          <m:sty m:val="bi"/>
                        </m:rPr>
                        <w:rPr>
                          <w:rFonts w:ascii="Cambria Math" w:hAnsi="Cambria Math" w:cs="Arial"/>
                          <w:sz w:val="18"/>
                          <w:szCs w:val="18"/>
                        </w:rPr>
                        <m:t>100</m:t>
                      </m:r>
                    </m:den>
                  </m:f>
                </m:den>
              </m:f>
            </m:e>
          </m:d>
        </m:oMath>
      </m:oMathPara>
    </w:p>
    <w:p w14:paraId="2C6B6E20" w14:textId="77777777" w:rsidR="00A02B76" w:rsidRPr="001D77D9" w:rsidRDefault="00A02B76" w:rsidP="00A02B76">
      <w:pPr>
        <w:spacing w:before="120" w:after="120"/>
        <w:rPr>
          <w:rFonts w:cs="Arial"/>
          <w:b/>
          <w:i/>
          <w:sz w:val="18"/>
          <w:szCs w:val="18"/>
        </w:rPr>
      </w:pPr>
    </w:p>
    <w:p w14:paraId="306C8F2D" w14:textId="428CC916" w:rsidR="00A02B76" w:rsidRPr="008950E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SAREA ×</m:t>
              </m:r>
              <m:f>
                <m:fPr>
                  <m:ctrlPr>
                    <w:rPr>
                      <w:rFonts w:ascii="Cambria Math" w:hAnsi="Cambria Math" w:cs="Arial"/>
                      <w:b/>
                      <w:i/>
                      <w:sz w:val="18"/>
                      <w:szCs w:val="18"/>
                    </w:rPr>
                  </m:ctrlPr>
                </m:fPr>
                <m:num>
                  <m:r>
                    <m:rPr>
                      <m:sty m:val="bi"/>
                    </m:rPr>
                    <w:rPr>
                      <w:rFonts w:ascii="Cambria Math" w:hAnsi="Cambria Math" w:cs="Arial"/>
                      <w:sz w:val="18"/>
                      <w:szCs w:val="18"/>
                    </w:rPr>
                    <m:t>IDLERATE</m:t>
                  </m:r>
                </m:num>
                <m:den>
                  <m:r>
                    <m:rPr>
                      <m:sty m:val="bi"/>
                    </m:rPr>
                    <w:rPr>
                      <w:rFonts w:ascii="Cambria Math" w:hAnsi="Cambria Math" w:cs="Arial"/>
                      <w:sz w:val="18"/>
                      <w:szCs w:val="18"/>
                    </w:rPr>
                    <m:t>1000</m:t>
                  </m:r>
                </m:den>
              </m:f>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r>
                        <m:rPr>
                          <m:sty m:val="bi"/>
                        </m:rPr>
                        <w:rPr>
                          <w:rFonts w:ascii="Cambria Math" w:hAnsi="Cambria Math" w:cs="Arial"/>
                          <w:sz w:val="18"/>
                          <w:szCs w:val="18"/>
                        </w:rPr>
                        <m:t>PC</m:t>
                      </m:r>
                    </m:den>
                  </m:f>
                  <m:r>
                    <m:rPr>
                      <m:sty m:val="bi"/>
                    </m:rPr>
                    <w:rPr>
                      <w:rFonts w:ascii="Cambria Math" w:hAnsi="Cambria Math" w:cs="Arial"/>
                      <w:sz w:val="18"/>
                      <w:szCs w:val="18"/>
                    </w:rPr>
                    <m:t>-(nP × TP/60)</m:t>
                  </m:r>
                </m:e>
              </m:d>
            </m:e>
          </m:d>
        </m:oMath>
      </m:oMathPara>
    </w:p>
    <w:p w14:paraId="4FBD8B1C" w14:textId="77777777" w:rsidR="00A02B76" w:rsidRPr="00BE4A88" w:rsidRDefault="00A02B76" w:rsidP="00A02B76">
      <w:pPr>
        <w:spacing w:before="120" w:after="120"/>
        <w:rPr>
          <w:rFonts w:cs="Arial"/>
          <w:b/>
          <w:i/>
          <w:sz w:val="18"/>
          <w:szCs w:val="18"/>
        </w:rPr>
      </w:pPr>
    </w:p>
    <w:p w14:paraId="358EA23D" w14:textId="77777777" w:rsidR="00A02B76" w:rsidRPr="005573C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nP× EP</m:t>
              </m:r>
            </m:e>
          </m:d>
        </m:oMath>
      </m:oMathPara>
    </w:p>
    <w:p w14:paraId="3BF2DBAC" w14:textId="77777777" w:rsidR="00A02B76" w:rsidRDefault="00A02B76" w:rsidP="00A02B76">
      <w:pPr>
        <w:rPr>
          <w:rFonts w:cs="Arial"/>
          <w:sz w:val="16"/>
          <w:szCs w:val="16"/>
        </w:rPr>
      </w:pPr>
    </w:p>
    <w:p w14:paraId="6EE22355" w14:textId="77777777" w:rsidR="00A02B76" w:rsidRPr="003F589E" w:rsidRDefault="00A02B76" w:rsidP="00A02B76">
      <w:pPr>
        <w:rPr>
          <w:rFonts w:cs="Arial"/>
          <w:sz w:val="16"/>
          <w:szCs w:val="16"/>
        </w:rPr>
      </w:pPr>
    </w:p>
    <w:p w14:paraId="74726983" w14:textId="77777777" w:rsidR="00A02B76" w:rsidRPr="004F0C36" w:rsidRDefault="00A02B76" w:rsidP="00A02B76">
      <w:pPr>
        <w:rPr>
          <w:rFonts w:cs="Arial"/>
          <w:sz w:val="20"/>
          <w:szCs w:val="20"/>
        </w:rPr>
      </w:pPr>
      <w:r w:rsidRPr="004F0C36">
        <w:rPr>
          <w:rFonts w:cs="Arial"/>
          <w:sz w:val="20"/>
          <w:szCs w:val="20"/>
        </w:rPr>
        <w:t>Where:</w:t>
      </w:r>
    </w:p>
    <w:p w14:paraId="6446CD89" w14:textId="77777777" w:rsidR="00A02B76" w:rsidRPr="004F0C36" w:rsidRDefault="00A02B76" w:rsidP="00A02B76">
      <w:pPr>
        <w:rPr>
          <w:rFonts w:cs="Arial"/>
          <w:sz w:val="16"/>
          <w:szCs w:val="16"/>
        </w:rPr>
      </w:pPr>
    </w:p>
    <w:tbl>
      <w:tblPr>
        <w:tblW w:w="5000" w:type="pct"/>
        <w:jc w:val="center"/>
        <w:tblLook w:val="01E0" w:firstRow="1" w:lastRow="1" w:firstColumn="1" w:lastColumn="1" w:noHBand="0" w:noVBand="0"/>
      </w:tblPr>
      <w:tblGrid>
        <w:gridCol w:w="1936"/>
        <w:gridCol w:w="7424"/>
      </w:tblGrid>
      <w:tr w:rsidR="00A02B76" w:rsidRPr="004F0C36" w14:paraId="0B4951B5" w14:textId="77777777" w:rsidTr="001B363A">
        <w:trPr>
          <w:trHeight w:val="288"/>
          <w:jc w:val="center"/>
        </w:trPr>
        <w:tc>
          <w:tcPr>
            <w:tcW w:w="1034" w:type="pct"/>
            <w:vAlign w:val="center"/>
          </w:tcPr>
          <w:p w14:paraId="0B47DFDB" w14:textId="77777777" w:rsidR="00A02B76" w:rsidRPr="004F0C36" w:rsidRDefault="00A02B76" w:rsidP="001B363A">
            <w:pPr>
              <w:rPr>
                <w:rFonts w:cs="Arial"/>
                <w:sz w:val="20"/>
                <w:szCs w:val="20"/>
              </w:rPr>
            </w:pPr>
            <w:r w:rsidRPr="004F0C36">
              <w:rPr>
                <w:rFonts w:cs="Arial"/>
                <w:sz w:val="20"/>
                <w:szCs w:val="20"/>
              </w:rPr>
              <w:t>EDAY =</w:t>
            </w:r>
          </w:p>
        </w:tc>
        <w:tc>
          <w:tcPr>
            <w:tcW w:w="3966" w:type="pct"/>
            <w:vAlign w:val="center"/>
          </w:tcPr>
          <w:p w14:paraId="5F639B4A" w14:textId="77777777" w:rsidR="00A02B76" w:rsidRPr="004F0C36" w:rsidRDefault="00A02B76" w:rsidP="001B363A">
            <w:pPr>
              <w:rPr>
                <w:rFonts w:cs="Arial"/>
                <w:sz w:val="20"/>
                <w:szCs w:val="20"/>
              </w:rPr>
            </w:pPr>
            <w:r w:rsidRPr="004F0C36">
              <w:rPr>
                <w:rFonts w:cs="Arial"/>
                <w:sz w:val="20"/>
                <w:szCs w:val="20"/>
              </w:rPr>
              <w:t>Daily Energy Consumption (kWh/day)</w:t>
            </w:r>
          </w:p>
        </w:tc>
      </w:tr>
      <w:tr w:rsidR="00A02B76" w:rsidRPr="004F0C36" w14:paraId="116A32E1" w14:textId="77777777" w:rsidTr="001B363A">
        <w:trPr>
          <w:trHeight w:val="288"/>
          <w:jc w:val="center"/>
        </w:trPr>
        <w:tc>
          <w:tcPr>
            <w:tcW w:w="1034" w:type="pct"/>
            <w:vAlign w:val="center"/>
          </w:tcPr>
          <w:p w14:paraId="16D04ED8" w14:textId="77777777" w:rsidR="00A02B76" w:rsidRPr="004F0C36" w:rsidRDefault="00A02B76" w:rsidP="001B363A">
            <w:pPr>
              <w:rPr>
                <w:rFonts w:cs="Arial"/>
                <w:sz w:val="20"/>
                <w:szCs w:val="20"/>
              </w:rPr>
            </w:pPr>
            <w:r w:rsidRPr="004F0C36">
              <w:rPr>
                <w:rFonts w:cs="Arial"/>
                <w:sz w:val="20"/>
                <w:szCs w:val="20"/>
              </w:rPr>
              <w:t>LBFOOD =</w:t>
            </w:r>
          </w:p>
        </w:tc>
        <w:tc>
          <w:tcPr>
            <w:tcW w:w="3966" w:type="pct"/>
            <w:vAlign w:val="center"/>
          </w:tcPr>
          <w:p w14:paraId="506D6FE3" w14:textId="77777777" w:rsidR="00A02B76" w:rsidRPr="004F0C36" w:rsidRDefault="00A02B76" w:rsidP="001B363A">
            <w:pPr>
              <w:rPr>
                <w:rFonts w:cs="Arial"/>
                <w:sz w:val="20"/>
                <w:szCs w:val="20"/>
              </w:rPr>
            </w:pPr>
            <w:r w:rsidRPr="004F0C36">
              <w:rPr>
                <w:rFonts w:cs="Arial"/>
                <w:sz w:val="20"/>
                <w:szCs w:val="20"/>
              </w:rPr>
              <w:t>Pounds of Food Cooked per Day</w:t>
            </w:r>
          </w:p>
        </w:tc>
      </w:tr>
      <w:tr w:rsidR="00A02B76" w:rsidRPr="004F0C36" w14:paraId="3451B662" w14:textId="77777777" w:rsidTr="001B363A">
        <w:trPr>
          <w:trHeight w:val="288"/>
          <w:jc w:val="center"/>
        </w:trPr>
        <w:tc>
          <w:tcPr>
            <w:tcW w:w="1034" w:type="pct"/>
            <w:vAlign w:val="center"/>
          </w:tcPr>
          <w:p w14:paraId="322EAC4B" w14:textId="77777777" w:rsidR="00A02B76" w:rsidRPr="004F0C36" w:rsidRDefault="00A02B76" w:rsidP="001B363A">
            <w:pPr>
              <w:rPr>
                <w:rFonts w:cs="Arial"/>
                <w:sz w:val="20"/>
                <w:szCs w:val="20"/>
              </w:rPr>
            </w:pPr>
            <w:r w:rsidRPr="004F0C36">
              <w:rPr>
                <w:rFonts w:cs="Arial"/>
                <w:sz w:val="20"/>
                <w:szCs w:val="20"/>
              </w:rPr>
              <w:t>EFOOD =</w:t>
            </w:r>
          </w:p>
        </w:tc>
        <w:tc>
          <w:tcPr>
            <w:tcW w:w="3966" w:type="pct"/>
            <w:vAlign w:val="center"/>
          </w:tcPr>
          <w:p w14:paraId="439488D2" w14:textId="77777777" w:rsidR="00A02B76" w:rsidRPr="004F0C36" w:rsidRDefault="00A02B76" w:rsidP="001B363A">
            <w:pPr>
              <w:rPr>
                <w:rFonts w:cs="Arial"/>
                <w:sz w:val="20"/>
                <w:szCs w:val="20"/>
              </w:rPr>
            </w:pPr>
            <w:r w:rsidRPr="004F0C36">
              <w:rPr>
                <w:rFonts w:cs="Arial"/>
                <w:sz w:val="20"/>
                <w:szCs w:val="20"/>
              </w:rPr>
              <w:t>ASTM Energy to Food (kWh/lb) = kWh/pound of energy absorbed by food product during cooking</w:t>
            </w:r>
          </w:p>
        </w:tc>
      </w:tr>
      <w:tr w:rsidR="00A02B76" w:rsidRPr="004F0C36" w14:paraId="057AFC1C" w14:textId="77777777" w:rsidTr="001B363A">
        <w:trPr>
          <w:trHeight w:val="288"/>
          <w:jc w:val="center"/>
        </w:trPr>
        <w:tc>
          <w:tcPr>
            <w:tcW w:w="1034" w:type="pct"/>
            <w:vAlign w:val="center"/>
          </w:tcPr>
          <w:p w14:paraId="3DCE9C20" w14:textId="77777777" w:rsidR="00A02B76" w:rsidRPr="004F0C36" w:rsidRDefault="00A02B76" w:rsidP="001B363A">
            <w:pPr>
              <w:rPr>
                <w:rFonts w:cs="Arial"/>
                <w:sz w:val="20"/>
                <w:szCs w:val="20"/>
              </w:rPr>
            </w:pPr>
            <w:r w:rsidRPr="004F0C36">
              <w:rPr>
                <w:rFonts w:cs="Arial"/>
                <w:sz w:val="20"/>
                <w:szCs w:val="20"/>
              </w:rPr>
              <w:t xml:space="preserve">EFFICIENCY = </w:t>
            </w:r>
          </w:p>
        </w:tc>
        <w:tc>
          <w:tcPr>
            <w:tcW w:w="3966" w:type="pct"/>
            <w:vAlign w:val="center"/>
          </w:tcPr>
          <w:p w14:paraId="3A485F40" w14:textId="77777777" w:rsidR="00A02B76" w:rsidRPr="004F0C36" w:rsidRDefault="00A02B76" w:rsidP="001B363A">
            <w:pPr>
              <w:rPr>
                <w:rFonts w:cs="Arial"/>
                <w:sz w:val="20"/>
                <w:szCs w:val="20"/>
              </w:rPr>
            </w:pPr>
            <w:r w:rsidRPr="004F0C36">
              <w:rPr>
                <w:rFonts w:cs="Arial"/>
                <w:sz w:val="20"/>
                <w:szCs w:val="20"/>
              </w:rPr>
              <w:t>Heavy Load Cooking Energy Efficiency %</w:t>
            </w:r>
          </w:p>
        </w:tc>
      </w:tr>
      <w:tr w:rsidR="00A02B76" w:rsidRPr="004F0C36" w14:paraId="24207DBF" w14:textId="77777777" w:rsidTr="001B363A">
        <w:trPr>
          <w:trHeight w:val="288"/>
          <w:jc w:val="center"/>
        </w:trPr>
        <w:tc>
          <w:tcPr>
            <w:tcW w:w="1034" w:type="pct"/>
            <w:vAlign w:val="center"/>
          </w:tcPr>
          <w:p w14:paraId="5A267A30" w14:textId="77777777" w:rsidR="00A02B76" w:rsidRPr="004F0C36" w:rsidRDefault="00A02B76" w:rsidP="001B363A">
            <w:pPr>
              <w:rPr>
                <w:rFonts w:cs="Arial"/>
                <w:sz w:val="20"/>
                <w:szCs w:val="20"/>
              </w:rPr>
            </w:pPr>
            <w:r w:rsidRPr="004F0C36">
              <w:rPr>
                <w:rFonts w:cs="Arial"/>
                <w:sz w:val="20"/>
                <w:szCs w:val="20"/>
              </w:rPr>
              <w:t>IDLE RATE =</w:t>
            </w:r>
          </w:p>
        </w:tc>
        <w:tc>
          <w:tcPr>
            <w:tcW w:w="3966" w:type="pct"/>
            <w:vAlign w:val="center"/>
          </w:tcPr>
          <w:p w14:paraId="112A703D" w14:textId="77777777" w:rsidR="00A02B76" w:rsidRPr="004F0C36" w:rsidRDefault="00A02B76" w:rsidP="001B363A">
            <w:pPr>
              <w:rPr>
                <w:rFonts w:cs="Arial"/>
                <w:sz w:val="20"/>
                <w:szCs w:val="20"/>
              </w:rPr>
            </w:pPr>
            <w:r w:rsidRPr="004F0C36">
              <w:rPr>
                <w:rFonts w:cs="Arial"/>
                <w:sz w:val="20"/>
                <w:szCs w:val="20"/>
              </w:rPr>
              <w:t>Idle Energy Rate</w:t>
            </w:r>
            <w:r>
              <w:rPr>
                <w:rFonts w:cs="Arial"/>
                <w:sz w:val="20"/>
                <w:szCs w:val="20"/>
              </w:rPr>
              <w:t xml:space="preserve"> per Square foot of Cooking Area (</w:t>
            </w:r>
            <w:r w:rsidRPr="004F0C36">
              <w:rPr>
                <w:rFonts w:cs="Arial"/>
                <w:sz w:val="20"/>
                <w:szCs w:val="20"/>
              </w:rPr>
              <w:t>W</w:t>
            </w:r>
            <w:r>
              <w:rPr>
                <w:rFonts w:cs="Arial"/>
                <w:sz w:val="20"/>
                <w:szCs w:val="20"/>
              </w:rPr>
              <w:t>/ft</w:t>
            </w:r>
            <w:r w:rsidRPr="008950E8">
              <w:rPr>
                <w:rFonts w:cs="Arial"/>
                <w:sz w:val="20"/>
                <w:szCs w:val="20"/>
                <w:vertAlign w:val="superscript"/>
              </w:rPr>
              <w:t>2</w:t>
            </w:r>
            <w:r w:rsidRPr="004F0C36">
              <w:rPr>
                <w:rFonts w:cs="Arial"/>
                <w:sz w:val="20"/>
                <w:szCs w:val="20"/>
              </w:rPr>
              <w:t>)</w:t>
            </w:r>
          </w:p>
        </w:tc>
      </w:tr>
      <w:tr w:rsidR="00A02B76" w:rsidRPr="004F0C36" w14:paraId="30C6DF05" w14:textId="77777777" w:rsidTr="001B363A">
        <w:trPr>
          <w:trHeight w:val="288"/>
          <w:jc w:val="center"/>
        </w:trPr>
        <w:tc>
          <w:tcPr>
            <w:tcW w:w="1034" w:type="pct"/>
            <w:vAlign w:val="center"/>
          </w:tcPr>
          <w:p w14:paraId="0D84DAF6" w14:textId="77777777" w:rsidR="00A02B76" w:rsidRPr="004F0C36" w:rsidRDefault="00A02B76" w:rsidP="001B363A">
            <w:pPr>
              <w:rPr>
                <w:rFonts w:cs="Arial"/>
                <w:sz w:val="20"/>
                <w:szCs w:val="20"/>
              </w:rPr>
            </w:pPr>
            <w:r w:rsidRPr="004F0C36">
              <w:rPr>
                <w:rFonts w:cs="Arial"/>
                <w:sz w:val="20"/>
                <w:szCs w:val="20"/>
              </w:rPr>
              <w:t>EHOU =</w:t>
            </w:r>
          </w:p>
        </w:tc>
        <w:tc>
          <w:tcPr>
            <w:tcW w:w="3966" w:type="pct"/>
            <w:vAlign w:val="center"/>
          </w:tcPr>
          <w:p w14:paraId="3CD0C94A" w14:textId="77777777" w:rsidR="00A02B76" w:rsidRPr="004F0C36" w:rsidRDefault="00A02B76" w:rsidP="001B363A">
            <w:pPr>
              <w:rPr>
                <w:rFonts w:cs="Arial"/>
                <w:sz w:val="20"/>
                <w:szCs w:val="20"/>
              </w:rPr>
            </w:pPr>
            <w:r w:rsidRPr="004F0C36">
              <w:rPr>
                <w:rFonts w:cs="Arial"/>
                <w:sz w:val="20"/>
                <w:szCs w:val="20"/>
              </w:rPr>
              <w:t>Estimated Operating Hours/Day</w:t>
            </w:r>
          </w:p>
        </w:tc>
      </w:tr>
      <w:tr w:rsidR="00A02B76" w:rsidRPr="004F0C36" w14:paraId="0630A2C7" w14:textId="77777777" w:rsidTr="001B363A">
        <w:trPr>
          <w:trHeight w:val="288"/>
          <w:jc w:val="center"/>
        </w:trPr>
        <w:tc>
          <w:tcPr>
            <w:tcW w:w="1034" w:type="pct"/>
            <w:vAlign w:val="center"/>
          </w:tcPr>
          <w:p w14:paraId="58669310" w14:textId="77777777" w:rsidR="00A02B76" w:rsidRPr="004F0C36" w:rsidRDefault="00A02B76" w:rsidP="001B363A">
            <w:pPr>
              <w:rPr>
                <w:rFonts w:cs="Arial"/>
                <w:sz w:val="20"/>
                <w:szCs w:val="20"/>
              </w:rPr>
            </w:pPr>
            <w:r w:rsidRPr="004F0C36">
              <w:rPr>
                <w:rFonts w:cs="Arial"/>
                <w:sz w:val="20"/>
                <w:szCs w:val="20"/>
              </w:rPr>
              <w:t>PC =</w:t>
            </w:r>
          </w:p>
        </w:tc>
        <w:tc>
          <w:tcPr>
            <w:tcW w:w="3966" w:type="pct"/>
            <w:vAlign w:val="center"/>
          </w:tcPr>
          <w:p w14:paraId="7224BB41" w14:textId="77777777" w:rsidR="00A02B76" w:rsidRPr="004F0C36" w:rsidRDefault="00A02B76" w:rsidP="001B363A">
            <w:pPr>
              <w:rPr>
                <w:rFonts w:cs="Arial"/>
                <w:sz w:val="20"/>
                <w:szCs w:val="20"/>
              </w:rPr>
            </w:pPr>
            <w:r w:rsidRPr="004F0C36">
              <w:rPr>
                <w:rFonts w:cs="Arial"/>
                <w:sz w:val="20"/>
                <w:szCs w:val="20"/>
              </w:rPr>
              <w:t>Production Capacity (lbs/hr)</w:t>
            </w:r>
          </w:p>
        </w:tc>
      </w:tr>
      <w:tr w:rsidR="00A02B76" w:rsidRPr="004F0C36" w14:paraId="6CBB5266" w14:textId="77777777" w:rsidTr="001B363A">
        <w:trPr>
          <w:trHeight w:val="288"/>
          <w:jc w:val="center"/>
        </w:trPr>
        <w:tc>
          <w:tcPr>
            <w:tcW w:w="1034" w:type="pct"/>
            <w:vAlign w:val="center"/>
          </w:tcPr>
          <w:p w14:paraId="12E17101" w14:textId="77777777" w:rsidR="00A02B76" w:rsidRPr="004F0C36" w:rsidRDefault="00A02B76" w:rsidP="001B363A">
            <w:pPr>
              <w:rPr>
                <w:rFonts w:cs="Arial"/>
                <w:sz w:val="20"/>
                <w:szCs w:val="20"/>
              </w:rPr>
            </w:pPr>
            <w:r>
              <w:rPr>
                <w:rFonts w:cs="Arial"/>
                <w:sz w:val="20"/>
                <w:szCs w:val="20"/>
              </w:rPr>
              <w:t>SAREA =</w:t>
            </w:r>
          </w:p>
        </w:tc>
        <w:tc>
          <w:tcPr>
            <w:tcW w:w="3966" w:type="pct"/>
            <w:vAlign w:val="center"/>
          </w:tcPr>
          <w:p w14:paraId="6DB8FC7E" w14:textId="77777777" w:rsidR="00A02B76" w:rsidRPr="004F0C36" w:rsidRDefault="00A02B76" w:rsidP="001B363A">
            <w:pPr>
              <w:rPr>
                <w:rFonts w:cs="Arial"/>
                <w:sz w:val="20"/>
                <w:szCs w:val="20"/>
              </w:rPr>
            </w:pPr>
            <w:r>
              <w:rPr>
                <w:rFonts w:cs="Arial"/>
                <w:sz w:val="20"/>
                <w:szCs w:val="20"/>
              </w:rPr>
              <w:t>Surface Cooking Area of the Griddle (ft</w:t>
            </w:r>
            <w:r w:rsidRPr="008950E8">
              <w:rPr>
                <w:rFonts w:cs="Arial"/>
                <w:sz w:val="20"/>
                <w:szCs w:val="20"/>
                <w:vertAlign w:val="superscript"/>
              </w:rPr>
              <w:t>2</w:t>
            </w:r>
            <w:r>
              <w:rPr>
                <w:rFonts w:cs="Arial"/>
                <w:sz w:val="20"/>
                <w:szCs w:val="20"/>
              </w:rPr>
              <w:t>)</w:t>
            </w:r>
          </w:p>
        </w:tc>
      </w:tr>
      <w:tr w:rsidR="00A02B76" w:rsidRPr="004F0C36" w14:paraId="7165B0A0" w14:textId="77777777" w:rsidTr="001B363A">
        <w:trPr>
          <w:trHeight w:val="288"/>
          <w:jc w:val="center"/>
        </w:trPr>
        <w:tc>
          <w:tcPr>
            <w:tcW w:w="1034" w:type="pct"/>
            <w:vAlign w:val="center"/>
          </w:tcPr>
          <w:p w14:paraId="69551128" w14:textId="77777777" w:rsidR="00A02B76" w:rsidRPr="004F0C36" w:rsidRDefault="00A02B76" w:rsidP="001B363A">
            <w:pPr>
              <w:rPr>
                <w:rFonts w:cs="Arial"/>
                <w:sz w:val="20"/>
                <w:szCs w:val="20"/>
              </w:rPr>
            </w:pPr>
            <w:r w:rsidRPr="004F0C36">
              <w:rPr>
                <w:rFonts w:cs="Arial"/>
                <w:sz w:val="20"/>
                <w:szCs w:val="20"/>
              </w:rPr>
              <w:t>TP =</w:t>
            </w:r>
          </w:p>
        </w:tc>
        <w:tc>
          <w:tcPr>
            <w:tcW w:w="3966" w:type="pct"/>
            <w:vAlign w:val="center"/>
          </w:tcPr>
          <w:p w14:paraId="7F802057" w14:textId="77777777" w:rsidR="00A02B76" w:rsidRPr="004F0C36" w:rsidRDefault="00A02B76" w:rsidP="001B363A">
            <w:pPr>
              <w:rPr>
                <w:rFonts w:cs="Arial"/>
                <w:sz w:val="20"/>
                <w:szCs w:val="20"/>
              </w:rPr>
            </w:pPr>
            <w:r w:rsidRPr="004F0C36">
              <w:rPr>
                <w:rFonts w:cs="Arial"/>
                <w:sz w:val="20"/>
                <w:szCs w:val="20"/>
              </w:rPr>
              <w:t>Preheat Time (min)</w:t>
            </w:r>
          </w:p>
        </w:tc>
      </w:tr>
      <w:tr w:rsidR="00A02B76" w:rsidRPr="004F0C36" w14:paraId="4F93A6F7" w14:textId="77777777" w:rsidTr="001B363A">
        <w:trPr>
          <w:trHeight w:val="288"/>
          <w:jc w:val="center"/>
        </w:trPr>
        <w:tc>
          <w:tcPr>
            <w:tcW w:w="1034" w:type="pct"/>
            <w:vAlign w:val="center"/>
          </w:tcPr>
          <w:p w14:paraId="6535D01A" w14:textId="77777777" w:rsidR="00A02B76" w:rsidRPr="004F0C36" w:rsidRDefault="00A02B76" w:rsidP="001B363A">
            <w:pPr>
              <w:rPr>
                <w:rFonts w:cs="Arial"/>
                <w:sz w:val="20"/>
                <w:szCs w:val="20"/>
              </w:rPr>
            </w:pPr>
            <w:r w:rsidRPr="004F0C36">
              <w:rPr>
                <w:rFonts w:cs="Arial"/>
                <w:sz w:val="20"/>
                <w:szCs w:val="20"/>
              </w:rPr>
              <w:t>nP =</w:t>
            </w:r>
          </w:p>
        </w:tc>
        <w:tc>
          <w:tcPr>
            <w:tcW w:w="3966" w:type="pct"/>
            <w:vAlign w:val="center"/>
          </w:tcPr>
          <w:p w14:paraId="5C7D5786" w14:textId="77777777" w:rsidR="00A02B76" w:rsidRPr="004F0C36" w:rsidRDefault="00A02B76" w:rsidP="001B363A">
            <w:pPr>
              <w:rPr>
                <w:rFonts w:cs="Arial"/>
                <w:sz w:val="20"/>
                <w:szCs w:val="20"/>
              </w:rPr>
            </w:pPr>
            <w:r w:rsidRPr="004F0C36">
              <w:rPr>
                <w:rFonts w:cs="Arial"/>
                <w:sz w:val="20"/>
                <w:szCs w:val="20"/>
              </w:rPr>
              <w:t>Number of preheats/Day</w:t>
            </w:r>
          </w:p>
        </w:tc>
      </w:tr>
      <w:tr w:rsidR="00A02B76" w:rsidRPr="004F0C36" w14:paraId="4C44F2E2" w14:textId="77777777" w:rsidTr="001B363A">
        <w:trPr>
          <w:trHeight w:val="288"/>
          <w:jc w:val="center"/>
        </w:trPr>
        <w:tc>
          <w:tcPr>
            <w:tcW w:w="1034" w:type="pct"/>
            <w:vAlign w:val="center"/>
          </w:tcPr>
          <w:p w14:paraId="6E793229" w14:textId="77777777" w:rsidR="00A02B76" w:rsidRPr="004F0C36" w:rsidRDefault="00A02B76" w:rsidP="001B363A">
            <w:pPr>
              <w:rPr>
                <w:rFonts w:cs="Arial"/>
                <w:sz w:val="20"/>
                <w:szCs w:val="20"/>
              </w:rPr>
            </w:pPr>
            <w:r w:rsidRPr="004F0C36">
              <w:rPr>
                <w:rFonts w:cs="Arial"/>
                <w:sz w:val="20"/>
                <w:szCs w:val="20"/>
              </w:rPr>
              <w:t>EP =</w:t>
            </w:r>
          </w:p>
        </w:tc>
        <w:tc>
          <w:tcPr>
            <w:tcW w:w="3966" w:type="pct"/>
            <w:vAlign w:val="center"/>
          </w:tcPr>
          <w:p w14:paraId="3A864655" w14:textId="77777777" w:rsidR="00A02B76" w:rsidRPr="004F0C36" w:rsidRDefault="00A02B76" w:rsidP="001B363A">
            <w:pPr>
              <w:rPr>
                <w:rFonts w:cs="Arial"/>
                <w:sz w:val="20"/>
                <w:szCs w:val="20"/>
              </w:rPr>
            </w:pPr>
            <w:r w:rsidRPr="004F0C36">
              <w:rPr>
                <w:rFonts w:cs="Arial"/>
                <w:sz w:val="20"/>
                <w:szCs w:val="20"/>
              </w:rPr>
              <w:t>Preheat Energy (kWh)</w:t>
            </w:r>
          </w:p>
        </w:tc>
      </w:tr>
    </w:tbl>
    <w:p w14:paraId="0C26B74C" w14:textId="77777777" w:rsidR="00A02B76" w:rsidRDefault="00A02B76" w:rsidP="00A02B76">
      <w:pPr>
        <w:rPr>
          <w:rFonts w:cs="Arial"/>
          <w:b/>
          <w:sz w:val="20"/>
          <w:szCs w:val="20"/>
        </w:rPr>
      </w:pPr>
    </w:p>
    <w:p w14:paraId="4452A75D" w14:textId="77777777" w:rsidR="00A02B76" w:rsidRDefault="00A02B76" w:rsidP="00A02B76">
      <w:pPr>
        <w:rPr>
          <w:rFonts w:cs="Arial"/>
          <w:b/>
          <w:sz w:val="20"/>
          <w:szCs w:val="20"/>
        </w:rPr>
      </w:pPr>
    </w:p>
    <w:p w14:paraId="31EB82F0" w14:textId="77777777" w:rsidR="00A02B76" w:rsidRPr="003F589E" w:rsidRDefault="00A02B76" w:rsidP="00A02B76">
      <w:pPr>
        <w:rPr>
          <w:rFonts w:cs="Arial"/>
          <w:b/>
          <w:sz w:val="20"/>
          <w:szCs w:val="20"/>
        </w:rPr>
      </w:pPr>
      <w:r w:rsidRPr="003F589E">
        <w:rPr>
          <w:rFonts w:cs="Arial"/>
          <w:b/>
          <w:sz w:val="20"/>
          <w:szCs w:val="20"/>
        </w:rPr>
        <w:t xml:space="preserve">Daily Energy Consumption </w:t>
      </w:r>
      <w:r>
        <w:rPr>
          <w:rFonts w:cs="Arial"/>
          <w:b/>
          <w:sz w:val="20"/>
          <w:szCs w:val="20"/>
        </w:rPr>
        <w:t>Example:</w:t>
      </w:r>
    </w:p>
    <w:p w14:paraId="330AF719" w14:textId="77777777" w:rsidR="00A02B76" w:rsidRDefault="00A02B76" w:rsidP="00A02B76">
      <w:pPr>
        <w:rPr>
          <w:rFonts w:cs="Arial"/>
          <w:b/>
          <w:sz w:val="16"/>
          <w:szCs w:val="16"/>
        </w:rPr>
      </w:pPr>
    </w:p>
    <w:p w14:paraId="444D7357" w14:textId="6A4EA7F8" w:rsidR="00E53809" w:rsidRPr="003F589E" w:rsidRDefault="00E53809" w:rsidP="00A02B76">
      <w:pPr>
        <w:rPr>
          <w:rFonts w:cs="Arial"/>
          <w:b/>
          <w:sz w:val="16"/>
          <w:szCs w:val="16"/>
        </w:rPr>
      </w:pPr>
      <w:r w:rsidRPr="006716BC">
        <w:t>Hand calculation may generate slightly different number due to rounding to significant digits.</w:t>
      </w:r>
    </w:p>
    <w:p w14:paraId="46B63F9E" w14:textId="77777777" w:rsidR="00A02B76" w:rsidRDefault="00A02B76" w:rsidP="00A02B76">
      <w:pPr>
        <w:rPr>
          <w:rFonts w:cs="Arial"/>
          <w:sz w:val="16"/>
          <w:szCs w:val="16"/>
        </w:rPr>
      </w:pPr>
    </w:p>
    <w:p w14:paraId="58B35974" w14:textId="1464636C" w:rsidR="00A02B76" w:rsidRPr="005573C8" w:rsidRDefault="005573C8" w:rsidP="00A02B76">
      <w:pPr>
        <w:spacing w:before="120" w:after="120"/>
        <w:rPr>
          <w:rFonts w:cs="Arial"/>
          <w:b/>
          <w:i/>
          <w:sz w:val="18"/>
          <w:szCs w:val="18"/>
          <w:lang w:eastAsia="x-none"/>
        </w:rPr>
      </w:pPr>
      <m:oMathPara>
        <m:oMathParaPr>
          <m:jc m:val="left"/>
        </m:oMathParaPr>
        <m:oMath>
          <m:r>
            <m:rPr>
              <m:sty m:val="b"/>
            </m:rPr>
            <w:rPr>
              <w:rFonts w:ascii="Cambria Math" w:hAnsi="Cambria Math"/>
              <w:sz w:val="18"/>
              <w:szCs w:val="18"/>
              <w:lang w:val="x-none" w:eastAsia="x-none"/>
            </w:rPr>
            <m:t xml:space="preserve">EDAY=23.17+ 21.34+4.00=48.51 </m:t>
          </m:r>
        </m:oMath>
      </m:oMathPara>
    </w:p>
    <w:p w14:paraId="737B94CC" w14:textId="77777777" w:rsidR="00A02B76" w:rsidRPr="008950E8" w:rsidRDefault="00A02B76" w:rsidP="00A02B76">
      <w:pPr>
        <w:spacing w:before="120" w:after="120"/>
        <w:rPr>
          <w:rFonts w:cs="Arial"/>
          <w:b/>
          <w:i/>
          <w:sz w:val="20"/>
          <w:szCs w:val="20"/>
        </w:rPr>
      </w:pPr>
    </w:p>
    <w:p w14:paraId="67085842" w14:textId="77777777" w:rsidR="00A02B76" w:rsidRPr="008950E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100 ×0.139</m:t>
                  </m:r>
                </m:num>
                <m:den>
                  <m:f>
                    <m:fPr>
                      <m:ctrlPr>
                        <w:rPr>
                          <w:rFonts w:ascii="Cambria Math" w:hAnsi="Cambria Math" w:cs="Arial"/>
                          <w:b/>
                          <w:i/>
                          <w:sz w:val="18"/>
                          <w:szCs w:val="18"/>
                        </w:rPr>
                      </m:ctrlPr>
                    </m:fPr>
                    <m:num>
                      <m:r>
                        <m:rPr>
                          <m:sty m:val="bi"/>
                        </m:rPr>
                        <w:rPr>
                          <w:rFonts w:ascii="Cambria Math" w:hAnsi="Cambria Math" w:cs="Arial"/>
                          <w:sz w:val="18"/>
                          <w:szCs w:val="18"/>
                        </w:rPr>
                        <m:t>60</m:t>
                      </m:r>
                    </m:num>
                    <m:den>
                      <m:r>
                        <m:rPr>
                          <m:sty m:val="bi"/>
                        </m:rPr>
                        <w:rPr>
                          <w:rFonts w:ascii="Cambria Math" w:hAnsi="Cambria Math" w:cs="Arial"/>
                          <w:sz w:val="18"/>
                          <w:szCs w:val="18"/>
                        </w:rPr>
                        <m:t>100</m:t>
                      </m:r>
                    </m:den>
                  </m:f>
                </m:den>
              </m:f>
            </m:e>
          </m:d>
          <m:r>
            <m:rPr>
              <m:sty m:val="bi"/>
            </m:rPr>
            <w:rPr>
              <w:rFonts w:ascii="Cambria Math" w:hAnsi="Cambria Math" w:cs="Arial"/>
              <w:sz w:val="18"/>
              <w:szCs w:val="18"/>
            </w:rPr>
            <m:t>=23.17</m:t>
          </m:r>
        </m:oMath>
      </m:oMathPara>
    </w:p>
    <w:p w14:paraId="462EC972" w14:textId="77777777" w:rsidR="00A02B76" w:rsidRPr="001D77D9" w:rsidRDefault="00A02B76" w:rsidP="00A02B76">
      <w:pPr>
        <w:spacing w:before="120" w:after="120"/>
        <w:rPr>
          <w:rFonts w:cs="Arial"/>
          <w:b/>
          <w:i/>
          <w:sz w:val="18"/>
          <w:szCs w:val="18"/>
        </w:rPr>
      </w:pPr>
    </w:p>
    <w:p w14:paraId="0BF302B8" w14:textId="77777777" w:rsidR="00A02B76" w:rsidRPr="008950E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6 ×</m:t>
              </m:r>
              <m:f>
                <m:fPr>
                  <m:ctrlPr>
                    <w:rPr>
                      <w:rFonts w:ascii="Cambria Math" w:hAnsi="Cambria Math" w:cs="Arial"/>
                      <w:b/>
                      <w:i/>
                      <w:sz w:val="18"/>
                      <w:szCs w:val="18"/>
                    </w:rPr>
                  </m:ctrlPr>
                </m:fPr>
                <m:num>
                  <m:r>
                    <m:rPr>
                      <m:sty m:val="bi"/>
                    </m:rPr>
                    <w:rPr>
                      <w:rFonts w:ascii="Cambria Math" w:hAnsi="Cambria Math" w:cs="Arial"/>
                      <w:sz w:val="18"/>
                      <w:szCs w:val="18"/>
                    </w:rPr>
                    <m:t>400</m:t>
                  </m:r>
                </m:num>
                <m:den>
                  <m:r>
                    <m:rPr>
                      <m:sty m:val="bi"/>
                    </m:rPr>
                    <w:rPr>
                      <w:rFonts w:ascii="Cambria Math" w:hAnsi="Cambria Math" w:cs="Arial"/>
                      <w:sz w:val="18"/>
                      <w:szCs w:val="18"/>
                    </w:rPr>
                    <m:t>1000</m:t>
                  </m:r>
                </m:den>
              </m:f>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100</m:t>
                      </m:r>
                    </m:num>
                    <m:den>
                      <m:r>
                        <m:rPr>
                          <m:sty m:val="bi"/>
                        </m:rPr>
                        <w:rPr>
                          <w:rFonts w:ascii="Cambria Math" w:hAnsi="Cambria Math" w:cs="Arial"/>
                          <w:sz w:val="18"/>
                          <w:szCs w:val="18"/>
                        </w:rPr>
                        <m:t>35</m:t>
                      </m:r>
                    </m:den>
                  </m:f>
                  <m:r>
                    <m:rPr>
                      <m:sty m:val="bi"/>
                    </m:rPr>
                    <w:rPr>
                      <w:rFonts w:ascii="Cambria Math" w:hAnsi="Cambria Math" w:cs="Arial"/>
                      <w:sz w:val="18"/>
                      <w:szCs w:val="18"/>
                    </w:rPr>
                    <m:t>-(1 ×15/60)</m:t>
                  </m:r>
                </m:e>
              </m:d>
            </m:e>
          </m:d>
          <m:r>
            <m:rPr>
              <m:sty m:val="bi"/>
            </m:rPr>
            <w:rPr>
              <w:rFonts w:ascii="Cambria Math" w:hAnsi="Cambria Math" w:cs="Arial"/>
              <w:sz w:val="18"/>
              <w:szCs w:val="18"/>
            </w:rPr>
            <m:t>=21.34</m:t>
          </m:r>
        </m:oMath>
      </m:oMathPara>
    </w:p>
    <w:p w14:paraId="04BBFA54" w14:textId="77777777" w:rsidR="00A02B76" w:rsidRPr="00BE4A88" w:rsidRDefault="00A02B76" w:rsidP="00A02B76">
      <w:pPr>
        <w:spacing w:before="120" w:after="120"/>
        <w:rPr>
          <w:rFonts w:cs="Arial"/>
          <w:b/>
          <w:i/>
          <w:sz w:val="18"/>
          <w:szCs w:val="18"/>
        </w:rPr>
      </w:pPr>
    </w:p>
    <w:p w14:paraId="3A7F25CF" w14:textId="77777777" w:rsidR="00A02B76" w:rsidRPr="005573C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1 × 4.00</m:t>
              </m:r>
            </m:e>
          </m:d>
          <m:r>
            <m:rPr>
              <m:sty m:val="bi"/>
            </m:rPr>
            <w:rPr>
              <w:rFonts w:ascii="Cambria Math" w:hAnsi="Cambria Math" w:cs="Arial"/>
              <w:sz w:val="18"/>
              <w:szCs w:val="18"/>
            </w:rPr>
            <m:t>=4.00</m:t>
          </m:r>
        </m:oMath>
      </m:oMathPara>
    </w:p>
    <w:p w14:paraId="3ADA4001" w14:textId="77777777" w:rsidR="00A02B76" w:rsidRDefault="00A02B76" w:rsidP="00A02B76">
      <w:pPr>
        <w:pStyle w:val="Heading2"/>
        <w:keepNext w:val="0"/>
      </w:pPr>
    </w:p>
    <w:p w14:paraId="393A106F" w14:textId="77777777" w:rsidR="00C069A2" w:rsidRPr="005E1F29" w:rsidRDefault="0030550A" w:rsidP="002E0043">
      <w:pPr>
        <w:pStyle w:val="Heading2"/>
        <w:keepNext w:val="0"/>
        <w:rPr>
          <w:rFonts w:asciiTheme="minorHAnsi" w:hAnsiTheme="minorHAnsi" w:cstheme="minorHAnsi"/>
          <w:i w:val="0"/>
        </w:rPr>
      </w:pPr>
      <w:bookmarkStart w:id="82" w:name="_Toc458519648"/>
      <w:r w:rsidRPr="005E1F29">
        <w:rPr>
          <w:rFonts w:asciiTheme="minorHAnsi" w:hAnsiTheme="minorHAnsi" w:cstheme="minorHAnsi"/>
          <w:i w:val="0"/>
        </w:rPr>
        <w:lastRenderedPageBreak/>
        <w:t>2.2. Demand R</w:t>
      </w:r>
      <w:r w:rsidR="00C069A2" w:rsidRPr="005E1F29">
        <w:rPr>
          <w:rFonts w:asciiTheme="minorHAnsi" w:hAnsiTheme="minorHAnsi" w:cstheme="minorHAnsi"/>
          <w:i w:val="0"/>
        </w:rPr>
        <w:t>eduction Estimation Methodologies</w:t>
      </w:r>
      <w:bookmarkEnd w:id="76"/>
      <w:bookmarkEnd w:id="77"/>
      <w:bookmarkEnd w:id="78"/>
      <w:bookmarkEnd w:id="82"/>
    </w:p>
    <w:p w14:paraId="7A4A94E0" w14:textId="77777777" w:rsidR="003F589E" w:rsidRPr="00C33CB0" w:rsidRDefault="003F589E" w:rsidP="003F589E">
      <w:pPr>
        <w:rPr>
          <w:rFonts w:asciiTheme="minorHAnsi" w:hAnsiTheme="minorHAnsi" w:cstheme="minorHAnsi"/>
          <w:sz w:val="24"/>
        </w:rPr>
      </w:pPr>
      <w:r w:rsidRPr="00C33CB0">
        <w:rPr>
          <w:rFonts w:asciiTheme="minorHAnsi" w:hAnsiTheme="minorHAnsi" w:cstheme="minorHAnsi"/>
          <w:sz w:val="24"/>
        </w:rPr>
        <w:t>A griddle’s actual contribution to a building’s peak demand may vary significantly depending on its usage pattern in relation to that of other electric equipment in the facility (operating schedule, appliance on time, etc.). The probability of an appliance drawing its average rate during the period that the building peak is set is significantly higher than for any other input rate for that appliance. Therefore, it has been assumed that the probable contribution to the building’s peak demand is equal to the appliance’s average demand.</w:t>
      </w:r>
    </w:p>
    <w:p w14:paraId="1A3E5A00" w14:textId="77777777" w:rsidR="003F589E" w:rsidRPr="00C33CB0" w:rsidRDefault="003F589E" w:rsidP="003F589E">
      <w:pPr>
        <w:rPr>
          <w:rFonts w:asciiTheme="minorHAnsi" w:hAnsiTheme="minorHAnsi" w:cstheme="minorHAnsi"/>
          <w:sz w:val="24"/>
        </w:rPr>
      </w:pPr>
    </w:p>
    <w:p w14:paraId="650F78F5" w14:textId="77777777" w:rsidR="003F589E" w:rsidRPr="00C33CB0" w:rsidRDefault="003F589E" w:rsidP="003F589E">
      <w:pPr>
        <w:rPr>
          <w:rFonts w:asciiTheme="minorHAnsi" w:hAnsiTheme="minorHAnsi" w:cstheme="minorHAnsi"/>
          <w:sz w:val="24"/>
        </w:rPr>
      </w:pPr>
      <w:r w:rsidRPr="00C33CB0">
        <w:rPr>
          <w:rFonts w:asciiTheme="minorHAnsi" w:hAnsiTheme="minorHAnsi" w:cstheme="minorHAnsi"/>
          <w:sz w:val="24"/>
        </w:rPr>
        <w:t>The demand reduction estimation is based on measured data for standard efficiency electric griddles and for high-efficiency griddles (≥ 70% cooking efficiency). The measured data are derived from tests conducted under 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Performance of Griddles (F1275).</w:t>
      </w:r>
    </w:p>
    <w:p w14:paraId="1DA0295F" w14:textId="77777777" w:rsidR="003F589E" w:rsidRPr="00C33CB0" w:rsidRDefault="003F589E" w:rsidP="003F589E">
      <w:pPr>
        <w:rPr>
          <w:rFonts w:asciiTheme="minorHAnsi" w:hAnsiTheme="minorHAnsi" w:cstheme="minorHAnsi"/>
          <w:sz w:val="24"/>
        </w:rPr>
      </w:pPr>
    </w:p>
    <w:p w14:paraId="245FD73D" w14:textId="4196A4FE" w:rsidR="003F589E" w:rsidRPr="00E82FF7" w:rsidRDefault="003F589E" w:rsidP="003F589E">
      <w:pPr>
        <w:rPr>
          <w:rFonts w:asciiTheme="minorHAnsi" w:hAnsiTheme="minorHAnsi" w:cstheme="minorHAnsi"/>
          <w:sz w:val="24"/>
        </w:rPr>
      </w:pPr>
      <w:r w:rsidRPr="00C33CB0">
        <w:rPr>
          <w:rFonts w:asciiTheme="minorHAnsi" w:hAnsiTheme="minorHAnsi" w:cstheme="minorHAnsi"/>
          <w:sz w:val="24"/>
        </w:rPr>
        <w:t xml:space="preserve">ASTM F1275 provides standard conditions under which griddle energy use is measured. The </w:t>
      </w:r>
      <w:r w:rsidRPr="00F8491F">
        <w:rPr>
          <w:rFonts w:asciiTheme="minorHAnsi" w:hAnsiTheme="minorHAnsi" w:cstheme="minorHAnsi"/>
          <w:sz w:val="24"/>
        </w:rPr>
        <w:t>estimated demand reduction of 900 Watts is based on data from tests of standard efficiency and high efficiency griddles</w:t>
      </w:r>
      <w:r w:rsidR="004F65AD">
        <w:rPr>
          <w:rFonts w:asciiTheme="minorHAnsi" w:hAnsiTheme="minorHAnsi" w:cstheme="minorHAnsi"/>
          <w:sz w:val="24"/>
        </w:rPr>
        <w:t xml:space="preserve"> for 3 ln-ft</w:t>
      </w:r>
      <w:r w:rsidR="00F8491F" w:rsidRPr="00F8491F">
        <w:rPr>
          <w:rFonts w:asciiTheme="minorHAnsi" w:hAnsiTheme="minorHAnsi" w:cstheme="minorHAnsi"/>
          <w:sz w:val="24"/>
        </w:rPr>
        <w:t xml:space="preserve">, which </w:t>
      </w:r>
      <w:r w:rsidR="004F65AD">
        <w:rPr>
          <w:rFonts w:asciiTheme="minorHAnsi" w:hAnsiTheme="minorHAnsi" w:cstheme="minorHAnsi"/>
          <w:sz w:val="24"/>
        </w:rPr>
        <w:t xml:space="preserve">results in </w:t>
      </w:r>
      <w:r w:rsidR="00F8491F" w:rsidRPr="00F8491F">
        <w:rPr>
          <w:rFonts w:asciiTheme="minorHAnsi" w:hAnsiTheme="minorHAnsi" w:cstheme="minorHAnsi"/>
          <w:sz w:val="24"/>
        </w:rPr>
        <w:t>300 Watts/</w:t>
      </w:r>
      <w:r w:rsidR="004F65AD">
        <w:rPr>
          <w:rFonts w:asciiTheme="minorHAnsi" w:hAnsiTheme="minorHAnsi" w:cstheme="minorHAnsi"/>
          <w:sz w:val="24"/>
        </w:rPr>
        <w:t>ln-</w:t>
      </w:r>
      <w:r w:rsidR="00F8491F" w:rsidRPr="00F8491F">
        <w:rPr>
          <w:rFonts w:asciiTheme="minorHAnsi" w:hAnsiTheme="minorHAnsi" w:cstheme="minorHAnsi"/>
          <w:sz w:val="24"/>
        </w:rPr>
        <w:t>ft</w:t>
      </w:r>
      <w:r w:rsidRPr="00F8491F">
        <w:rPr>
          <w:rFonts w:asciiTheme="minorHAnsi" w:hAnsiTheme="minorHAnsi" w:cstheme="minorHAnsi"/>
          <w:sz w:val="24"/>
        </w:rPr>
        <w:t xml:space="preserve">. </w:t>
      </w:r>
      <w:r w:rsidR="004F65AD" w:rsidRPr="00E82FF7">
        <w:rPr>
          <w:rFonts w:asciiTheme="minorHAnsi" w:hAnsiTheme="minorHAnsi" w:cstheme="minorHAnsi"/>
          <w:sz w:val="24"/>
        </w:rPr>
        <w:t xml:space="preserve">Applying a Coincidence Demand Factor of 0.9 for food service establishments using the professional judgement of the Food Service Technology Center, yields a Demand Savings of </w:t>
      </w:r>
      <w:r w:rsidR="00E82FF7" w:rsidRPr="00E82FF7">
        <w:rPr>
          <w:rFonts w:asciiTheme="minorHAnsi" w:hAnsiTheme="minorHAnsi" w:cstheme="minorHAnsi"/>
          <w:sz w:val="24"/>
        </w:rPr>
        <w:t>0.27</w:t>
      </w:r>
      <w:r w:rsidR="004F65AD" w:rsidRPr="00E82FF7">
        <w:rPr>
          <w:rFonts w:asciiTheme="minorHAnsi" w:hAnsiTheme="minorHAnsi" w:cstheme="minorHAnsi"/>
          <w:sz w:val="24"/>
        </w:rPr>
        <w:t xml:space="preserve"> Watts </w:t>
      </w:r>
      <w:r w:rsidR="00E82FF7" w:rsidRPr="00E82FF7">
        <w:rPr>
          <w:rFonts w:asciiTheme="minorHAnsi" w:hAnsiTheme="minorHAnsi" w:cstheme="minorHAnsi"/>
          <w:sz w:val="24"/>
        </w:rPr>
        <w:t>per</w:t>
      </w:r>
      <w:r w:rsidR="004F65AD" w:rsidRPr="00E82FF7">
        <w:rPr>
          <w:rFonts w:asciiTheme="minorHAnsi" w:hAnsiTheme="minorHAnsi" w:cstheme="minorHAnsi"/>
          <w:sz w:val="24"/>
        </w:rPr>
        <w:t xml:space="preserve"> </w:t>
      </w:r>
      <w:r w:rsidR="00E82FF7" w:rsidRPr="00E82FF7">
        <w:rPr>
          <w:rFonts w:asciiTheme="minorHAnsi" w:hAnsiTheme="minorHAnsi" w:cstheme="minorHAnsi"/>
          <w:sz w:val="24"/>
        </w:rPr>
        <w:t>ln-ft of the g</w:t>
      </w:r>
      <w:r w:rsidR="004F65AD" w:rsidRPr="00E82FF7">
        <w:rPr>
          <w:rFonts w:asciiTheme="minorHAnsi" w:hAnsiTheme="minorHAnsi" w:cstheme="minorHAnsi"/>
          <w:sz w:val="24"/>
        </w:rPr>
        <w:t xml:space="preserve">riddle.  </w:t>
      </w:r>
    </w:p>
    <w:p w14:paraId="68EED2FC" w14:textId="2D210AC1" w:rsidR="00CF3FF0" w:rsidRPr="00C33CB0" w:rsidRDefault="009E677A" w:rsidP="00EB46D0">
      <w:pPr>
        <w:rPr>
          <w:rFonts w:asciiTheme="minorHAnsi" w:hAnsiTheme="minorHAnsi" w:cstheme="minorHAnsi"/>
          <w:i/>
          <w:sz w:val="20"/>
          <w:szCs w:val="20"/>
        </w:rPr>
      </w:pPr>
      <w:r w:rsidRPr="00C33CB0">
        <w:rPr>
          <w:rFonts w:asciiTheme="minorHAnsi" w:hAnsiTheme="minorHAnsi" w:cstheme="minorHAnsi"/>
          <w:i/>
          <w:sz w:val="20"/>
          <w:szCs w:val="20"/>
        </w:rPr>
        <w:br w:type="page"/>
      </w:r>
    </w:p>
    <w:p w14:paraId="393A108F" w14:textId="77777777" w:rsidR="007878B9" w:rsidRPr="005E1F29" w:rsidRDefault="00276ED1" w:rsidP="00BF0332">
      <w:pPr>
        <w:pStyle w:val="Heading2"/>
        <w:rPr>
          <w:rFonts w:asciiTheme="minorHAnsi" w:hAnsiTheme="minorHAnsi" w:cstheme="minorHAnsi"/>
          <w:i w:val="0"/>
        </w:rPr>
      </w:pPr>
      <w:bookmarkStart w:id="83" w:name="_Toc304800213"/>
      <w:bookmarkStart w:id="84" w:name="_Toc324318367"/>
      <w:bookmarkStart w:id="85" w:name="_Toc324340496"/>
      <w:bookmarkStart w:id="86" w:name="_Toc458519649"/>
      <w:r w:rsidRPr="005E1F29">
        <w:rPr>
          <w:rFonts w:asciiTheme="minorHAnsi" w:hAnsiTheme="minorHAnsi" w:cstheme="minorHAnsi"/>
          <w:i w:val="0"/>
        </w:rPr>
        <w:lastRenderedPageBreak/>
        <w:t xml:space="preserve">2.3. </w:t>
      </w:r>
      <w:r w:rsidR="007878B9" w:rsidRPr="005E1F29">
        <w:rPr>
          <w:rFonts w:asciiTheme="minorHAnsi" w:hAnsiTheme="minorHAnsi" w:cstheme="minorHAnsi"/>
          <w:i w:val="0"/>
        </w:rPr>
        <w:t>Gas Energy Savings Estimation Methodologies</w:t>
      </w:r>
      <w:bookmarkStart w:id="87" w:name="_GoBack"/>
      <w:bookmarkEnd w:id="83"/>
      <w:bookmarkEnd w:id="84"/>
      <w:bookmarkEnd w:id="85"/>
      <w:bookmarkEnd w:id="86"/>
      <w:bookmarkEnd w:id="87"/>
    </w:p>
    <w:p w14:paraId="56306712" w14:textId="2DC84CCF" w:rsidR="003F589E" w:rsidRPr="00C33CB0" w:rsidRDefault="003F589E" w:rsidP="003F589E">
      <w:pPr>
        <w:rPr>
          <w:rFonts w:asciiTheme="minorHAnsi" w:hAnsiTheme="minorHAnsi" w:cstheme="minorHAnsi"/>
          <w:sz w:val="24"/>
          <w:highlight w:val="green"/>
        </w:rPr>
      </w:pPr>
      <w:bookmarkStart w:id="88" w:name="_Toc304800214"/>
      <w:bookmarkStart w:id="89" w:name="_Toc324318368"/>
      <w:bookmarkStart w:id="90" w:name="_Toc324340497"/>
      <w:r w:rsidRPr="00C33CB0">
        <w:rPr>
          <w:rFonts w:asciiTheme="minorHAnsi" w:hAnsiTheme="minorHAnsi" w:cstheme="minorHAnsi"/>
          <w:sz w:val="24"/>
        </w:rPr>
        <w:t>The industry standard for energy use and cooking performance of griddles is 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Performance of Griddles (F1275). The Federal Energy Management Program for their energy efficient griddle purchasing recommendation also uses the ASTM calculation me</w:t>
      </w:r>
      <w:r w:rsidRPr="00843351">
        <w:rPr>
          <w:rFonts w:asciiTheme="minorHAnsi" w:hAnsiTheme="minorHAnsi" w:cstheme="minorHAnsi"/>
          <w:sz w:val="24"/>
        </w:rPr>
        <w:t>thod</w:t>
      </w:r>
      <w:r w:rsidR="00C9059D" w:rsidRPr="00843351">
        <w:rPr>
          <w:rStyle w:val="EndnoteReference"/>
          <w:rFonts w:asciiTheme="minorHAnsi" w:hAnsiTheme="minorHAnsi" w:cstheme="minorHAnsi"/>
          <w:sz w:val="24"/>
        </w:rPr>
        <w:endnoteReference w:id="6"/>
      </w:r>
      <w:r w:rsidRPr="00843351">
        <w:rPr>
          <w:rFonts w:asciiTheme="minorHAnsi" w:hAnsiTheme="minorHAnsi" w:cstheme="minorHAnsi"/>
          <w:sz w:val="24"/>
        </w:rPr>
        <w:t xml:space="preserve"> </w:t>
      </w:r>
      <w:r w:rsidR="00ED2C33" w:rsidRPr="00843351">
        <w:rPr>
          <w:rFonts w:asciiTheme="minorHAnsi" w:hAnsiTheme="minorHAnsi" w:cstheme="minorHAnsi"/>
          <w:sz w:val="24"/>
        </w:rPr>
        <w:t xml:space="preserve">. </w:t>
      </w:r>
    </w:p>
    <w:p w14:paraId="19EF10DB" w14:textId="77777777" w:rsidR="003F589E" w:rsidRDefault="003F589E" w:rsidP="003F589E">
      <w:pPr>
        <w:rPr>
          <w:rFonts w:asciiTheme="minorHAnsi" w:hAnsiTheme="minorHAnsi" w:cstheme="minorHAnsi"/>
          <w:sz w:val="24"/>
        </w:rPr>
      </w:pPr>
    </w:p>
    <w:p w14:paraId="07AF8D2C" w14:textId="77777777" w:rsidR="00443B37" w:rsidRPr="00246E05" w:rsidRDefault="00D6253E" w:rsidP="00443B37">
      <w:pPr>
        <w:rPr>
          <w:rFonts w:asciiTheme="minorHAnsi" w:hAnsiTheme="minorHAnsi" w:cstheme="minorHAnsi"/>
          <w:sz w:val="24"/>
        </w:rPr>
      </w:pPr>
      <w:r w:rsidRPr="00FE1A23">
        <w:rPr>
          <w:rFonts w:asciiTheme="minorHAnsi" w:hAnsiTheme="minorHAnsi" w:cstheme="minorHAnsi"/>
          <w:sz w:val="24"/>
        </w:rPr>
        <w:t>All values in the table are estimated for a 3 linear foot griddle with a depth of 2 ft and a surface area of 6 square feet.  Values below are for a whole 3x2 griddle unless otherwise stated per square or linear foot.</w:t>
      </w:r>
      <w:r w:rsidR="00443B37" w:rsidRPr="00FE1A23">
        <w:rPr>
          <w:rFonts w:asciiTheme="minorHAnsi" w:hAnsiTheme="minorHAnsi" w:cstheme="minorHAnsi"/>
          <w:sz w:val="24"/>
        </w:rPr>
        <w:t xml:space="preserve"> To simplify the calculation the preheat time is assumed to be 15 min, since the industry standard preheat time is from 10-20min.</w:t>
      </w:r>
    </w:p>
    <w:p w14:paraId="299D70F0" w14:textId="77777777" w:rsidR="00D6253E" w:rsidRPr="00C33CB0" w:rsidRDefault="00D6253E" w:rsidP="003F589E">
      <w:pPr>
        <w:rPr>
          <w:rFonts w:asciiTheme="minorHAnsi" w:hAnsiTheme="minorHAnsi" w:cstheme="minorHAnsi"/>
          <w:sz w:val="24"/>
        </w:rPr>
      </w:pPr>
    </w:p>
    <w:p w14:paraId="036669F1" w14:textId="41FB9644" w:rsidR="003F589E" w:rsidRPr="00C33CB0" w:rsidRDefault="005C72F4" w:rsidP="005C72F4">
      <w:pPr>
        <w:pStyle w:val="Caption"/>
        <w:rPr>
          <w:rFonts w:asciiTheme="minorHAnsi" w:hAnsiTheme="minorHAnsi" w:cstheme="minorHAnsi"/>
          <w:b w:val="0"/>
          <w:bCs w:val="0"/>
          <w:sz w:val="24"/>
          <w:szCs w:val="24"/>
        </w:rPr>
      </w:pPr>
      <w:bookmarkStart w:id="91" w:name="_Toc182113831"/>
      <w:bookmarkStart w:id="92" w:name="_Toc253575451"/>
      <w:bookmarkStart w:id="93" w:name="_Toc458519666"/>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9</w:t>
      </w:r>
      <w:r w:rsidRPr="00C33CB0">
        <w:rPr>
          <w:rFonts w:asciiTheme="minorHAnsi" w:hAnsiTheme="minorHAnsi" w:cstheme="minorHAnsi"/>
          <w:sz w:val="24"/>
          <w:szCs w:val="24"/>
        </w:rPr>
        <w:fldChar w:fldCharType="end"/>
      </w:r>
      <w:r w:rsidRPr="00C33CB0">
        <w:rPr>
          <w:rFonts w:asciiTheme="minorHAnsi" w:hAnsiTheme="minorHAnsi" w:cstheme="minorHAnsi"/>
          <w:sz w:val="24"/>
          <w:szCs w:val="24"/>
        </w:rPr>
        <w:t>.</w:t>
      </w:r>
      <w:r w:rsidR="003F589E" w:rsidRPr="00C33CB0">
        <w:rPr>
          <w:rFonts w:asciiTheme="minorHAnsi" w:hAnsiTheme="minorHAnsi" w:cstheme="minorHAnsi"/>
          <w:sz w:val="24"/>
          <w:szCs w:val="24"/>
        </w:rPr>
        <w:t xml:space="preserve"> Commercial Gas Griddle Cost Effectiveness Example</w:t>
      </w:r>
      <w:bookmarkEnd w:id="91"/>
      <w:bookmarkEnd w:id="92"/>
      <w:bookmarkEnd w:id="93"/>
    </w:p>
    <w:tbl>
      <w:tblPr>
        <w:tblW w:w="9012" w:type="dxa"/>
        <w:tblLook w:val="0000" w:firstRow="0" w:lastRow="0" w:firstColumn="0" w:lastColumn="0" w:noHBand="0" w:noVBand="0"/>
      </w:tblPr>
      <w:tblGrid>
        <w:gridCol w:w="4391"/>
        <w:gridCol w:w="1684"/>
        <w:gridCol w:w="2937"/>
      </w:tblGrid>
      <w:tr w:rsidR="003F589E" w:rsidRPr="00C33CB0" w14:paraId="4A0111FF" w14:textId="77777777" w:rsidTr="001A0E28">
        <w:trPr>
          <w:trHeight w:val="432"/>
        </w:trPr>
        <w:tc>
          <w:tcPr>
            <w:tcW w:w="439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AFB07DD" w14:textId="77777777" w:rsidR="003F589E" w:rsidRPr="00C33CB0" w:rsidRDefault="003F589E" w:rsidP="003F589E">
            <w:pPr>
              <w:rPr>
                <w:rFonts w:asciiTheme="minorHAnsi" w:hAnsiTheme="minorHAnsi" w:cstheme="minorHAnsi"/>
                <w:b/>
                <w:bCs/>
                <w:sz w:val="24"/>
              </w:rPr>
            </w:pPr>
            <w:r w:rsidRPr="00C33CB0">
              <w:rPr>
                <w:rFonts w:asciiTheme="minorHAnsi" w:hAnsiTheme="minorHAnsi" w:cstheme="minorHAnsi"/>
                <w:b/>
                <w:bCs/>
                <w:sz w:val="24"/>
              </w:rPr>
              <w:t>Performance</w:t>
            </w:r>
          </w:p>
        </w:tc>
        <w:tc>
          <w:tcPr>
            <w:tcW w:w="1684" w:type="dxa"/>
            <w:tcBorders>
              <w:top w:val="single" w:sz="4" w:space="0" w:color="auto"/>
              <w:left w:val="nil"/>
              <w:bottom w:val="single" w:sz="4" w:space="0" w:color="auto"/>
              <w:right w:val="single" w:sz="4" w:space="0" w:color="auto"/>
            </w:tcBorders>
            <w:shd w:val="clear" w:color="auto" w:fill="FFFFFF"/>
            <w:noWrap/>
            <w:vAlign w:val="center"/>
          </w:tcPr>
          <w:p w14:paraId="5B695D6F" w14:textId="77777777" w:rsidR="003F589E" w:rsidRPr="00C33CB0" w:rsidRDefault="003F589E" w:rsidP="003F589E">
            <w:pPr>
              <w:jc w:val="center"/>
              <w:rPr>
                <w:rFonts w:asciiTheme="minorHAnsi" w:hAnsiTheme="minorHAnsi" w:cstheme="minorHAnsi"/>
                <w:b/>
                <w:bCs/>
                <w:sz w:val="24"/>
              </w:rPr>
            </w:pPr>
            <w:r w:rsidRPr="00C33CB0">
              <w:rPr>
                <w:rFonts w:asciiTheme="minorHAnsi" w:hAnsiTheme="minorHAnsi" w:cstheme="minorHAnsi"/>
                <w:b/>
                <w:bCs/>
                <w:sz w:val="24"/>
              </w:rPr>
              <w:t>Base Model</w:t>
            </w:r>
          </w:p>
        </w:tc>
        <w:tc>
          <w:tcPr>
            <w:tcW w:w="2937" w:type="dxa"/>
            <w:tcBorders>
              <w:top w:val="single" w:sz="4" w:space="0" w:color="auto"/>
              <w:left w:val="nil"/>
              <w:bottom w:val="single" w:sz="4" w:space="0" w:color="auto"/>
              <w:right w:val="single" w:sz="4" w:space="0" w:color="auto"/>
            </w:tcBorders>
            <w:shd w:val="clear" w:color="auto" w:fill="FFFFFF"/>
            <w:noWrap/>
            <w:vAlign w:val="center"/>
          </w:tcPr>
          <w:p w14:paraId="74325558" w14:textId="77777777" w:rsidR="003F589E" w:rsidRPr="00C33CB0" w:rsidRDefault="003F589E" w:rsidP="003F589E">
            <w:pPr>
              <w:jc w:val="center"/>
              <w:rPr>
                <w:rFonts w:asciiTheme="minorHAnsi" w:hAnsiTheme="minorHAnsi" w:cstheme="minorHAnsi"/>
                <w:b/>
                <w:bCs/>
                <w:sz w:val="24"/>
              </w:rPr>
            </w:pPr>
            <w:r w:rsidRPr="00C33CB0">
              <w:rPr>
                <w:rFonts w:asciiTheme="minorHAnsi" w:hAnsiTheme="minorHAnsi" w:cstheme="minorHAnsi"/>
                <w:b/>
                <w:bCs/>
                <w:sz w:val="24"/>
              </w:rPr>
              <w:t>Energy Efficient Model</w:t>
            </w:r>
          </w:p>
        </w:tc>
      </w:tr>
      <w:tr w:rsidR="003F589E" w:rsidRPr="00C33CB0" w14:paraId="241DE916"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261C3563" w14:textId="6DB51B44" w:rsidR="003F589E" w:rsidRPr="00C33CB0" w:rsidRDefault="00443B37" w:rsidP="003F589E">
            <w:pPr>
              <w:rPr>
                <w:rFonts w:asciiTheme="minorHAnsi" w:hAnsiTheme="minorHAnsi" w:cstheme="minorHAnsi"/>
                <w:sz w:val="20"/>
                <w:szCs w:val="20"/>
              </w:rPr>
            </w:pPr>
            <w:r>
              <w:rPr>
                <w:rFonts w:asciiTheme="minorHAnsi" w:hAnsiTheme="minorHAnsi" w:cstheme="minorHAnsi"/>
                <w:sz w:val="20"/>
                <w:szCs w:val="20"/>
              </w:rPr>
              <w:t>Griddle Width (ln-ft)</w:t>
            </w:r>
          </w:p>
        </w:tc>
        <w:tc>
          <w:tcPr>
            <w:tcW w:w="1684" w:type="dxa"/>
            <w:tcBorders>
              <w:top w:val="nil"/>
              <w:left w:val="nil"/>
              <w:bottom w:val="single" w:sz="4" w:space="0" w:color="auto"/>
              <w:right w:val="single" w:sz="4" w:space="0" w:color="auto"/>
            </w:tcBorders>
            <w:shd w:val="clear" w:color="auto" w:fill="FFFFFF"/>
            <w:noWrap/>
            <w:vAlign w:val="center"/>
          </w:tcPr>
          <w:p w14:paraId="2338D0F6" w14:textId="5CC9C7E6" w:rsidR="003F589E" w:rsidRPr="00C33CB0" w:rsidRDefault="00443B37" w:rsidP="003F589E">
            <w:pPr>
              <w:jc w:val="center"/>
              <w:rPr>
                <w:rFonts w:asciiTheme="minorHAnsi" w:hAnsiTheme="minorHAnsi" w:cstheme="minorHAnsi"/>
                <w:sz w:val="20"/>
                <w:szCs w:val="20"/>
              </w:rPr>
            </w:pPr>
            <w:r>
              <w:rPr>
                <w:rFonts w:asciiTheme="minorHAnsi" w:hAnsiTheme="minorHAnsi" w:cstheme="minorHAnsi"/>
                <w:sz w:val="20"/>
                <w:szCs w:val="20"/>
              </w:rPr>
              <w:t>3</w:t>
            </w:r>
          </w:p>
        </w:tc>
        <w:tc>
          <w:tcPr>
            <w:tcW w:w="2937" w:type="dxa"/>
            <w:tcBorders>
              <w:top w:val="nil"/>
              <w:left w:val="nil"/>
              <w:bottom w:val="single" w:sz="4" w:space="0" w:color="auto"/>
              <w:right w:val="single" w:sz="4" w:space="0" w:color="auto"/>
            </w:tcBorders>
            <w:shd w:val="clear" w:color="auto" w:fill="FFFFFF"/>
            <w:noWrap/>
            <w:vAlign w:val="center"/>
          </w:tcPr>
          <w:p w14:paraId="55B53778" w14:textId="4C90C187" w:rsidR="003F589E" w:rsidRPr="00C33CB0" w:rsidRDefault="00443B37" w:rsidP="003F589E">
            <w:pPr>
              <w:jc w:val="center"/>
              <w:rPr>
                <w:rFonts w:asciiTheme="minorHAnsi" w:hAnsiTheme="minorHAnsi" w:cstheme="minorHAnsi"/>
                <w:sz w:val="20"/>
                <w:szCs w:val="20"/>
              </w:rPr>
            </w:pPr>
            <w:r>
              <w:rPr>
                <w:rFonts w:asciiTheme="minorHAnsi" w:hAnsiTheme="minorHAnsi" w:cstheme="minorHAnsi"/>
                <w:sz w:val="20"/>
                <w:szCs w:val="20"/>
              </w:rPr>
              <w:t>3</w:t>
            </w:r>
          </w:p>
        </w:tc>
      </w:tr>
      <w:tr w:rsidR="0098197E" w:rsidRPr="00C33CB0" w14:paraId="467259A1" w14:textId="77777777" w:rsidTr="001B363A">
        <w:trPr>
          <w:trHeight w:val="288"/>
        </w:trPr>
        <w:tc>
          <w:tcPr>
            <w:tcW w:w="4391" w:type="dxa"/>
            <w:tcBorders>
              <w:top w:val="nil"/>
              <w:left w:val="single" w:sz="4" w:space="0" w:color="auto"/>
              <w:bottom w:val="single" w:sz="4" w:space="0" w:color="auto"/>
              <w:right w:val="single" w:sz="4" w:space="0" w:color="auto"/>
            </w:tcBorders>
            <w:shd w:val="clear" w:color="auto" w:fill="FFFFFF"/>
            <w:noWrap/>
          </w:tcPr>
          <w:p w14:paraId="3872F369" w14:textId="582A4757" w:rsidR="0098197E" w:rsidRPr="00C33CB0" w:rsidRDefault="0098197E" w:rsidP="003F589E">
            <w:pPr>
              <w:rPr>
                <w:rFonts w:asciiTheme="minorHAnsi" w:hAnsiTheme="minorHAnsi" w:cstheme="minorHAnsi"/>
                <w:sz w:val="20"/>
                <w:szCs w:val="20"/>
              </w:rPr>
            </w:pPr>
            <w:r w:rsidRPr="0098197E">
              <w:rPr>
                <w:rFonts w:asciiTheme="minorHAnsi" w:hAnsiTheme="minorHAnsi" w:cstheme="minorHAnsi"/>
                <w:sz w:val="20"/>
                <w:szCs w:val="20"/>
              </w:rPr>
              <w:t>Surface Area (ft²)</w:t>
            </w:r>
          </w:p>
        </w:tc>
        <w:tc>
          <w:tcPr>
            <w:tcW w:w="1684" w:type="dxa"/>
            <w:tcBorders>
              <w:top w:val="nil"/>
              <w:left w:val="nil"/>
              <w:bottom w:val="single" w:sz="4" w:space="0" w:color="auto"/>
              <w:right w:val="single" w:sz="4" w:space="0" w:color="auto"/>
            </w:tcBorders>
            <w:shd w:val="clear" w:color="auto" w:fill="FFFFFF"/>
            <w:noWrap/>
          </w:tcPr>
          <w:p w14:paraId="2CF0CA8D" w14:textId="34EDD06A" w:rsidR="0098197E" w:rsidRPr="00C33CB0" w:rsidRDefault="0098197E" w:rsidP="003F589E">
            <w:pPr>
              <w:jc w:val="center"/>
              <w:rPr>
                <w:rFonts w:asciiTheme="minorHAnsi" w:hAnsiTheme="minorHAnsi" w:cstheme="minorHAnsi"/>
                <w:sz w:val="20"/>
                <w:szCs w:val="20"/>
              </w:rPr>
            </w:pPr>
            <w:r w:rsidRPr="0098197E">
              <w:rPr>
                <w:rFonts w:asciiTheme="minorHAnsi" w:hAnsiTheme="minorHAnsi" w:cstheme="minorHAnsi"/>
                <w:sz w:val="20"/>
                <w:szCs w:val="20"/>
              </w:rPr>
              <w:t>6</w:t>
            </w:r>
          </w:p>
        </w:tc>
        <w:tc>
          <w:tcPr>
            <w:tcW w:w="2937" w:type="dxa"/>
            <w:tcBorders>
              <w:top w:val="nil"/>
              <w:left w:val="nil"/>
              <w:bottom w:val="single" w:sz="4" w:space="0" w:color="auto"/>
              <w:right w:val="single" w:sz="4" w:space="0" w:color="auto"/>
            </w:tcBorders>
            <w:shd w:val="clear" w:color="auto" w:fill="FFFFFF"/>
            <w:noWrap/>
          </w:tcPr>
          <w:p w14:paraId="2C976109" w14:textId="06A167B4" w:rsidR="0098197E" w:rsidRPr="00C33CB0" w:rsidRDefault="0098197E" w:rsidP="003F589E">
            <w:pPr>
              <w:jc w:val="center"/>
              <w:rPr>
                <w:rFonts w:asciiTheme="minorHAnsi" w:hAnsiTheme="minorHAnsi" w:cstheme="minorHAnsi"/>
                <w:sz w:val="20"/>
                <w:szCs w:val="20"/>
              </w:rPr>
            </w:pPr>
            <w:r w:rsidRPr="0098197E">
              <w:rPr>
                <w:rFonts w:asciiTheme="minorHAnsi" w:hAnsiTheme="minorHAnsi" w:cstheme="minorHAnsi"/>
                <w:sz w:val="20"/>
                <w:szCs w:val="20"/>
              </w:rPr>
              <w:t>6</w:t>
            </w:r>
          </w:p>
        </w:tc>
      </w:tr>
      <w:tr w:rsidR="003872BF" w:rsidRPr="00C33CB0" w14:paraId="27380422"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3F5DB7CB" w14:textId="578AFA72" w:rsidR="003872BF" w:rsidRPr="00C33CB0" w:rsidRDefault="003872BF" w:rsidP="003F589E">
            <w:pPr>
              <w:rPr>
                <w:rFonts w:asciiTheme="minorHAnsi" w:hAnsiTheme="minorHAnsi" w:cstheme="minorHAnsi"/>
                <w:sz w:val="20"/>
                <w:szCs w:val="20"/>
              </w:rPr>
            </w:pPr>
            <w:r w:rsidRPr="00C33CB0">
              <w:rPr>
                <w:rFonts w:asciiTheme="minorHAnsi" w:hAnsiTheme="minorHAnsi" w:cstheme="minorHAnsi"/>
                <w:sz w:val="20"/>
                <w:szCs w:val="20"/>
              </w:rPr>
              <w:t>Preheat Energy (Btu</w:t>
            </w:r>
            <w:r>
              <w:rPr>
                <w:rFonts w:asciiTheme="minorHAnsi" w:hAnsiTheme="minorHAnsi" w:cstheme="minorHAnsi"/>
                <w:sz w:val="20"/>
                <w:szCs w:val="20"/>
              </w:rPr>
              <w:t>/ft</w:t>
            </w:r>
            <w:r w:rsidRPr="00FC4F13">
              <w:rPr>
                <w:rFonts w:asciiTheme="minorHAnsi" w:hAnsiTheme="minorHAnsi" w:cstheme="minorHAnsi"/>
                <w:sz w:val="20"/>
                <w:szCs w:val="20"/>
                <w:vertAlign w:val="superscript"/>
              </w:rPr>
              <w:t>2</w:t>
            </w:r>
            <w:r w:rsidRPr="00C33CB0">
              <w:rPr>
                <w:rFonts w:asciiTheme="minorHAnsi" w:hAnsiTheme="minorHAnsi" w:cstheme="minorHAnsi"/>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0960C250" w14:textId="09B6CCF2" w:rsidR="003872BF" w:rsidRPr="00C33CB0" w:rsidRDefault="003872BF" w:rsidP="003F589E">
            <w:pPr>
              <w:jc w:val="center"/>
              <w:rPr>
                <w:rFonts w:asciiTheme="minorHAnsi" w:hAnsiTheme="minorHAnsi" w:cstheme="minorHAnsi"/>
                <w:sz w:val="20"/>
                <w:szCs w:val="20"/>
              </w:rPr>
            </w:pPr>
            <w:r>
              <w:rPr>
                <w:rFonts w:asciiTheme="minorHAnsi" w:hAnsiTheme="minorHAnsi" w:cstheme="minorHAnsi"/>
                <w:sz w:val="20"/>
                <w:szCs w:val="20"/>
              </w:rPr>
              <w:t>3500</w:t>
            </w:r>
          </w:p>
        </w:tc>
        <w:tc>
          <w:tcPr>
            <w:tcW w:w="2937" w:type="dxa"/>
            <w:tcBorders>
              <w:top w:val="nil"/>
              <w:left w:val="nil"/>
              <w:bottom w:val="single" w:sz="4" w:space="0" w:color="auto"/>
              <w:right w:val="single" w:sz="4" w:space="0" w:color="auto"/>
            </w:tcBorders>
            <w:shd w:val="clear" w:color="auto" w:fill="FFFFFF"/>
            <w:noWrap/>
            <w:vAlign w:val="center"/>
          </w:tcPr>
          <w:p w14:paraId="600B2930" w14:textId="44E1181C" w:rsidR="003872BF" w:rsidRPr="00C33CB0" w:rsidRDefault="003872BF" w:rsidP="003F589E">
            <w:pPr>
              <w:jc w:val="center"/>
              <w:rPr>
                <w:rFonts w:asciiTheme="minorHAnsi" w:hAnsiTheme="minorHAnsi" w:cstheme="minorHAnsi"/>
                <w:sz w:val="20"/>
                <w:szCs w:val="20"/>
              </w:rPr>
            </w:pPr>
            <w:r>
              <w:rPr>
                <w:rFonts w:asciiTheme="minorHAnsi" w:hAnsiTheme="minorHAnsi" w:cstheme="minorHAnsi"/>
                <w:sz w:val="20"/>
                <w:szCs w:val="20"/>
              </w:rPr>
              <w:t>2500</w:t>
            </w:r>
          </w:p>
        </w:tc>
      </w:tr>
      <w:tr w:rsidR="003F589E" w:rsidRPr="00C33CB0" w14:paraId="4D9CEAB8"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2A83B973" w14:textId="25F76AF4" w:rsidR="003F589E" w:rsidRPr="00C33CB0" w:rsidRDefault="003F589E" w:rsidP="003872BF">
            <w:pPr>
              <w:rPr>
                <w:rFonts w:asciiTheme="minorHAnsi" w:hAnsiTheme="minorHAnsi" w:cstheme="minorHAnsi"/>
                <w:sz w:val="20"/>
                <w:szCs w:val="20"/>
              </w:rPr>
            </w:pPr>
            <w:r w:rsidRPr="00C33CB0">
              <w:rPr>
                <w:rFonts w:asciiTheme="minorHAnsi" w:hAnsiTheme="minorHAnsi" w:cstheme="minorHAnsi"/>
                <w:sz w:val="20"/>
                <w:szCs w:val="20"/>
              </w:rPr>
              <w:t>Preheat Energy (Btu</w:t>
            </w:r>
            <w:r w:rsidR="003872BF">
              <w:rPr>
                <w:rFonts w:asciiTheme="minorHAnsi" w:hAnsiTheme="minorHAnsi" w:cstheme="minorHAnsi"/>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1A6E3D0F"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21,000</w:t>
            </w:r>
          </w:p>
        </w:tc>
        <w:tc>
          <w:tcPr>
            <w:tcW w:w="2937" w:type="dxa"/>
            <w:tcBorders>
              <w:top w:val="nil"/>
              <w:left w:val="nil"/>
              <w:bottom w:val="single" w:sz="4" w:space="0" w:color="auto"/>
              <w:right w:val="single" w:sz="4" w:space="0" w:color="auto"/>
            </w:tcBorders>
            <w:shd w:val="clear" w:color="auto" w:fill="FFFFFF"/>
            <w:noWrap/>
            <w:vAlign w:val="center"/>
          </w:tcPr>
          <w:p w14:paraId="1229187B"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15,000</w:t>
            </w:r>
          </w:p>
        </w:tc>
      </w:tr>
      <w:tr w:rsidR="003F589E" w:rsidRPr="00C33CB0" w14:paraId="03A2D5B9"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17E56BFD" w14:textId="44D1234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Normalized Idle Energy Rate (Btu/h</w:t>
            </w:r>
            <w:r w:rsidR="00D410B9">
              <w:rPr>
                <w:rFonts w:asciiTheme="minorHAnsi" w:hAnsiTheme="minorHAnsi" w:cstheme="minorHAnsi"/>
                <w:sz w:val="20"/>
                <w:szCs w:val="20"/>
              </w:rPr>
              <w:t>r</w:t>
            </w:r>
            <w:r w:rsidRPr="00C33CB0">
              <w:rPr>
                <w:rFonts w:asciiTheme="minorHAnsi" w:hAnsiTheme="minorHAnsi" w:cstheme="minorHAnsi"/>
                <w:sz w:val="20"/>
                <w:szCs w:val="20"/>
              </w:rPr>
              <w:t xml:space="preserve"> per ft²)</w:t>
            </w:r>
          </w:p>
        </w:tc>
        <w:tc>
          <w:tcPr>
            <w:tcW w:w="1684" w:type="dxa"/>
            <w:tcBorders>
              <w:top w:val="nil"/>
              <w:left w:val="nil"/>
              <w:bottom w:val="single" w:sz="4" w:space="0" w:color="auto"/>
              <w:right w:val="single" w:sz="4" w:space="0" w:color="auto"/>
            </w:tcBorders>
            <w:shd w:val="clear" w:color="auto" w:fill="FFFFFF"/>
            <w:noWrap/>
            <w:vAlign w:val="center"/>
          </w:tcPr>
          <w:p w14:paraId="576C85E7"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3,500</w:t>
            </w:r>
          </w:p>
        </w:tc>
        <w:tc>
          <w:tcPr>
            <w:tcW w:w="2937" w:type="dxa"/>
            <w:tcBorders>
              <w:top w:val="nil"/>
              <w:left w:val="nil"/>
              <w:bottom w:val="single" w:sz="4" w:space="0" w:color="auto"/>
              <w:right w:val="single" w:sz="4" w:space="0" w:color="auto"/>
            </w:tcBorders>
            <w:shd w:val="clear" w:color="auto" w:fill="FFFFFF"/>
            <w:noWrap/>
            <w:vAlign w:val="center"/>
          </w:tcPr>
          <w:p w14:paraId="7959C336" w14:textId="4310A037" w:rsidR="003F589E"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2,068</w:t>
            </w:r>
          </w:p>
        </w:tc>
      </w:tr>
      <w:tr w:rsidR="003F589E" w:rsidRPr="00C33CB0" w14:paraId="6D35F19A"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18EDCB4A"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Idle Energy Rate (Btu/hr)</w:t>
            </w:r>
          </w:p>
        </w:tc>
        <w:tc>
          <w:tcPr>
            <w:tcW w:w="1684" w:type="dxa"/>
            <w:tcBorders>
              <w:top w:val="nil"/>
              <w:left w:val="nil"/>
              <w:bottom w:val="single" w:sz="4" w:space="0" w:color="auto"/>
              <w:right w:val="single" w:sz="4" w:space="0" w:color="auto"/>
            </w:tcBorders>
            <w:shd w:val="clear" w:color="auto" w:fill="FFFFFF"/>
            <w:noWrap/>
            <w:vAlign w:val="center"/>
          </w:tcPr>
          <w:p w14:paraId="759C8862"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21,000</w:t>
            </w:r>
          </w:p>
        </w:tc>
        <w:tc>
          <w:tcPr>
            <w:tcW w:w="2937" w:type="dxa"/>
            <w:tcBorders>
              <w:top w:val="nil"/>
              <w:left w:val="nil"/>
              <w:bottom w:val="single" w:sz="4" w:space="0" w:color="auto"/>
              <w:right w:val="single" w:sz="4" w:space="0" w:color="auto"/>
            </w:tcBorders>
            <w:shd w:val="clear" w:color="auto" w:fill="FFFFFF"/>
            <w:noWrap/>
            <w:vAlign w:val="center"/>
          </w:tcPr>
          <w:p w14:paraId="112901C7"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12,408</w:t>
            </w:r>
          </w:p>
        </w:tc>
      </w:tr>
      <w:tr w:rsidR="003F589E" w:rsidRPr="00C33CB0" w14:paraId="4B164797"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498297A2"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Cooking-Energy Efficiency (%)</w:t>
            </w:r>
          </w:p>
        </w:tc>
        <w:tc>
          <w:tcPr>
            <w:tcW w:w="1684" w:type="dxa"/>
            <w:tcBorders>
              <w:top w:val="nil"/>
              <w:left w:val="nil"/>
              <w:bottom w:val="single" w:sz="4" w:space="0" w:color="auto"/>
              <w:right w:val="single" w:sz="4" w:space="0" w:color="auto"/>
            </w:tcBorders>
            <w:shd w:val="clear" w:color="auto" w:fill="FFFFFF"/>
            <w:noWrap/>
            <w:vAlign w:val="center"/>
          </w:tcPr>
          <w:p w14:paraId="31FFF0E7" w14:textId="0FE207F1" w:rsidR="003F589E"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30</w:t>
            </w:r>
          </w:p>
        </w:tc>
        <w:tc>
          <w:tcPr>
            <w:tcW w:w="2937" w:type="dxa"/>
            <w:tcBorders>
              <w:top w:val="nil"/>
              <w:left w:val="nil"/>
              <w:bottom w:val="single" w:sz="4" w:space="0" w:color="auto"/>
              <w:right w:val="single" w:sz="4" w:space="0" w:color="auto"/>
            </w:tcBorders>
            <w:shd w:val="clear" w:color="auto" w:fill="FFFFFF"/>
            <w:noWrap/>
            <w:vAlign w:val="center"/>
          </w:tcPr>
          <w:p w14:paraId="42C99998" w14:textId="5761075D" w:rsidR="003F589E"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46</w:t>
            </w:r>
          </w:p>
        </w:tc>
      </w:tr>
      <w:tr w:rsidR="00FC4F13" w:rsidRPr="00C33CB0" w14:paraId="2D4E2DEC"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22A6CD2" w14:textId="7FD88FAB" w:rsidR="00FC4F13" w:rsidRPr="00C33CB0" w:rsidRDefault="00FC4F13" w:rsidP="003F589E">
            <w:pPr>
              <w:rPr>
                <w:rFonts w:asciiTheme="minorHAnsi" w:hAnsiTheme="minorHAnsi" w:cstheme="minorHAnsi"/>
                <w:sz w:val="20"/>
                <w:szCs w:val="20"/>
              </w:rPr>
            </w:pPr>
            <w:r w:rsidRPr="00C33CB0">
              <w:rPr>
                <w:rFonts w:asciiTheme="minorHAnsi" w:hAnsiTheme="minorHAnsi" w:cstheme="minorHAnsi"/>
                <w:sz w:val="20"/>
                <w:szCs w:val="20"/>
              </w:rPr>
              <w:t>Production Capacity (lb/hr</w:t>
            </w:r>
            <w:r>
              <w:rPr>
                <w:rFonts w:asciiTheme="minorHAnsi" w:hAnsiTheme="minorHAnsi" w:cstheme="minorHAnsi"/>
                <w:sz w:val="20"/>
                <w:szCs w:val="20"/>
              </w:rPr>
              <w:t>/ft</w:t>
            </w:r>
            <w:r w:rsidRPr="00FC4F13">
              <w:rPr>
                <w:rFonts w:asciiTheme="minorHAnsi" w:hAnsiTheme="minorHAnsi" w:cstheme="minorHAnsi"/>
                <w:sz w:val="20"/>
                <w:szCs w:val="20"/>
                <w:vertAlign w:val="superscript"/>
              </w:rPr>
              <w:t>2</w:t>
            </w:r>
            <w:r w:rsidRPr="00C33CB0">
              <w:rPr>
                <w:rFonts w:asciiTheme="minorHAnsi" w:hAnsiTheme="minorHAnsi" w:cstheme="minorHAnsi"/>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109DA6B5" w14:textId="320C7EDF" w:rsidR="00FC4F13"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4.2</w:t>
            </w:r>
          </w:p>
        </w:tc>
        <w:tc>
          <w:tcPr>
            <w:tcW w:w="2937" w:type="dxa"/>
            <w:tcBorders>
              <w:top w:val="nil"/>
              <w:left w:val="nil"/>
              <w:bottom w:val="single" w:sz="4" w:space="0" w:color="auto"/>
              <w:right w:val="single" w:sz="4" w:space="0" w:color="auto"/>
            </w:tcBorders>
            <w:shd w:val="clear" w:color="auto" w:fill="FFFFFF"/>
            <w:noWrap/>
            <w:vAlign w:val="center"/>
          </w:tcPr>
          <w:p w14:paraId="0B112F3F" w14:textId="246BEC22" w:rsidR="00FC4F13"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8.2</w:t>
            </w:r>
          </w:p>
        </w:tc>
      </w:tr>
      <w:tr w:rsidR="003F589E" w:rsidRPr="00C33CB0" w14:paraId="1D9B564B"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30C550DC" w14:textId="6F8DF362"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Production Capacity (lb/hr)</w:t>
            </w:r>
          </w:p>
        </w:tc>
        <w:tc>
          <w:tcPr>
            <w:tcW w:w="1684" w:type="dxa"/>
            <w:tcBorders>
              <w:top w:val="nil"/>
              <w:left w:val="nil"/>
              <w:bottom w:val="single" w:sz="4" w:space="0" w:color="auto"/>
              <w:right w:val="single" w:sz="4" w:space="0" w:color="auto"/>
            </w:tcBorders>
            <w:shd w:val="clear" w:color="auto" w:fill="FFFFFF"/>
            <w:noWrap/>
            <w:vAlign w:val="center"/>
          </w:tcPr>
          <w:p w14:paraId="1CBBDC12" w14:textId="096CC412"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25</w:t>
            </w:r>
            <w:r w:rsidR="002F1E09">
              <w:rPr>
                <w:rFonts w:asciiTheme="minorHAnsi" w:hAnsiTheme="minorHAnsi" w:cstheme="minorHAnsi"/>
                <w:sz w:val="20"/>
                <w:szCs w:val="20"/>
              </w:rPr>
              <w:t>.2</w:t>
            </w:r>
          </w:p>
        </w:tc>
        <w:tc>
          <w:tcPr>
            <w:tcW w:w="2937" w:type="dxa"/>
            <w:tcBorders>
              <w:top w:val="nil"/>
              <w:left w:val="nil"/>
              <w:bottom w:val="single" w:sz="4" w:space="0" w:color="auto"/>
              <w:right w:val="single" w:sz="4" w:space="0" w:color="auto"/>
            </w:tcBorders>
            <w:shd w:val="clear" w:color="auto" w:fill="FFFFFF"/>
            <w:noWrap/>
            <w:vAlign w:val="center"/>
          </w:tcPr>
          <w:p w14:paraId="6DF65157" w14:textId="2CAA9D50"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49</w:t>
            </w:r>
            <w:r w:rsidR="002F1E09">
              <w:rPr>
                <w:rFonts w:asciiTheme="minorHAnsi" w:hAnsiTheme="minorHAnsi" w:cstheme="minorHAnsi"/>
                <w:sz w:val="20"/>
                <w:szCs w:val="20"/>
              </w:rPr>
              <w:t>.2</w:t>
            </w:r>
          </w:p>
        </w:tc>
      </w:tr>
      <w:tr w:rsidR="003F589E" w:rsidRPr="00C33CB0" w14:paraId="490CC8C1"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B4A2D12"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Operating Hours/Day</w:t>
            </w:r>
          </w:p>
        </w:tc>
        <w:tc>
          <w:tcPr>
            <w:tcW w:w="1684" w:type="dxa"/>
            <w:tcBorders>
              <w:top w:val="nil"/>
              <w:left w:val="nil"/>
              <w:bottom w:val="single" w:sz="4" w:space="0" w:color="auto"/>
              <w:right w:val="single" w:sz="4" w:space="0" w:color="auto"/>
            </w:tcBorders>
            <w:shd w:val="clear" w:color="auto" w:fill="FFFFFF"/>
            <w:noWrap/>
            <w:vAlign w:val="center"/>
          </w:tcPr>
          <w:p w14:paraId="17B003BA"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w:t>
            </w:r>
          </w:p>
        </w:tc>
        <w:tc>
          <w:tcPr>
            <w:tcW w:w="2937" w:type="dxa"/>
            <w:tcBorders>
              <w:top w:val="nil"/>
              <w:left w:val="nil"/>
              <w:bottom w:val="single" w:sz="4" w:space="0" w:color="auto"/>
              <w:right w:val="single" w:sz="4" w:space="0" w:color="auto"/>
            </w:tcBorders>
            <w:shd w:val="clear" w:color="auto" w:fill="FFFFFF"/>
            <w:noWrap/>
            <w:vAlign w:val="center"/>
          </w:tcPr>
          <w:p w14:paraId="568BB788"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w:t>
            </w:r>
          </w:p>
        </w:tc>
      </w:tr>
      <w:tr w:rsidR="003F589E" w:rsidRPr="00C33CB0" w14:paraId="15983D47"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0A7E609E"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Operating Days/Year</w:t>
            </w:r>
          </w:p>
        </w:tc>
        <w:tc>
          <w:tcPr>
            <w:tcW w:w="1684" w:type="dxa"/>
            <w:tcBorders>
              <w:top w:val="nil"/>
              <w:left w:val="nil"/>
              <w:bottom w:val="single" w:sz="4" w:space="0" w:color="auto"/>
              <w:right w:val="single" w:sz="4" w:space="0" w:color="auto"/>
            </w:tcBorders>
            <w:shd w:val="clear" w:color="auto" w:fill="FFFFFF"/>
            <w:noWrap/>
            <w:vAlign w:val="center"/>
          </w:tcPr>
          <w:p w14:paraId="2D4D5255"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365</w:t>
            </w:r>
          </w:p>
        </w:tc>
        <w:tc>
          <w:tcPr>
            <w:tcW w:w="2937" w:type="dxa"/>
            <w:tcBorders>
              <w:top w:val="nil"/>
              <w:left w:val="nil"/>
              <w:bottom w:val="single" w:sz="4" w:space="0" w:color="auto"/>
              <w:right w:val="single" w:sz="4" w:space="0" w:color="auto"/>
            </w:tcBorders>
            <w:shd w:val="clear" w:color="auto" w:fill="FFFFFF"/>
            <w:noWrap/>
            <w:vAlign w:val="center"/>
          </w:tcPr>
          <w:p w14:paraId="0A5C64EB"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365</w:t>
            </w:r>
          </w:p>
        </w:tc>
      </w:tr>
      <w:tr w:rsidR="00FC4F13" w:rsidRPr="00C33CB0" w14:paraId="33F236C8"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26277E6B" w14:textId="6E2C5512" w:rsidR="00FC4F13" w:rsidRPr="00C33CB0" w:rsidRDefault="00FC4F13" w:rsidP="003F589E">
            <w:pPr>
              <w:rPr>
                <w:rFonts w:asciiTheme="minorHAnsi" w:hAnsiTheme="minorHAnsi" w:cstheme="minorHAnsi"/>
                <w:sz w:val="20"/>
                <w:szCs w:val="20"/>
              </w:rPr>
            </w:pPr>
            <w:r>
              <w:rPr>
                <w:rFonts w:asciiTheme="minorHAnsi" w:hAnsiTheme="minorHAnsi" w:cstheme="minorHAnsi"/>
                <w:sz w:val="20"/>
                <w:szCs w:val="20"/>
              </w:rPr>
              <w:t>Number of Preheats per Day (#/day)</w:t>
            </w:r>
          </w:p>
        </w:tc>
        <w:tc>
          <w:tcPr>
            <w:tcW w:w="1684" w:type="dxa"/>
            <w:tcBorders>
              <w:top w:val="nil"/>
              <w:left w:val="nil"/>
              <w:bottom w:val="single" w:sz="4" w:space="0" w:color="auto"/>
              <w:right w:val="single" w:sz="4" w:space="0" w:color="auto"/>
            </w:tcBorders>
            <w:shd w:val="clear" w:color="auto" w:fill="FFFFFF"/>
            <w:noWrap/>
            <w:vAlign w:val="center"/>
          </w:tcPr>
          <w:p w14:paraId="54299634" w14:textId="35C87925" w:rsidR="00FC4F13"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1</w:t>
            </w:r>
          </w:p>
        </w:tc>
        <w:tc>
          <w:tcPr>
            <w:tcW w:w="2937" w:type="dxa"/>
            <w:tcBorders>
              <w:top w:val="nil"/>
              <w:left w:val="nil"/>
              <w:bottom w:val="single" w:sz="4" w:space="0" w:color="auto"/>
              <w:right w:val="single" w:sz="4" w:space="0" w:color="auto"/>
            </w:tcBorders>
            <w:shd w:val="clear" w:color="auto" w:fill="FFFFFF"/>
            <w:noWrap/>
            <w:vAlign w:val="center"/>
          </w:tcPr>
          <w:p w14:paraId="5A741FBB" w14:textId="66DC3F9B" w:rsidR="00FC4F13"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1</w:t>
            </w:r>
          </w:p>
        </w:tc>
      </w:tr>
      <w:tr w:rsidR="003F589E" w:rsidRPr="00C33CB0" w14:paraId="1757421D"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0C737F39"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Pounds of Food Cooked per Day</w:t>
            </w:r>
          </w:p>
        </w:tc>
        <w:tc>
          <w:tcPr>
            <w:tcW w:w="1684" w:type="dxa"/>
            <w:tcBorders>
              <w:top w:val="nil"/>
              <w:left w:val="nil"/>
              <w:bottom w:val="single" w:sz="4" w:space="0" w:color="auto"/>
              <w:right w:val="single" w:sz="4" w:space="0" w:color="auto"/>
            </w:tcBorders>
            <w:shd w:val="clear" w:color="auto" w:fill="FFFFFF"/>
            <w:noWrap/>
            <w:vAlign w:val="center"/>
          </w:tcPr>
          <w:p w14:paraId="45E46A8C"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100</w:t>
            </w:r>
          </w:p>
        </w:tc>
        <w:tc>
          <w:tcPr>
            <w:tcW w:w="2937" w:type="dxa"/>
            <w:tcBorders>
              <w:top w:val="nil"/>
              <w:left w:val="nil"/>
              <w:bottom w:val="single" w:sz="4" w:space="0" w:color="auto"/>
              <w:right w:val="single" w:sz="4" w:space="0" w:color="auto"/>
            </w:tcBorders>
            <w:shd w:val="clear" w:color="auto" w:fill="FFFFFF"/>
            <w:noWrap/>
            <w:vAlign w:val="center"/>
          </w:tcPr>
          <w:p w14:paraId="66D86994"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100</w:t>
            </w:r>
          </w:p>
        </w:tc>
      </w:tr>
      <w:tr w:rsidR="003F589E" w:rsidRPr="00C33CB0" w14:paraId="472A1140"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54D3F685" w14:textId="7DF9A0B3" w:rsidR="003F589E" w:rsidRPr="00F95A14" w:rsidRDefault="003F589E" w:rsidP="003F589E">
            <w:pPr>
              <w:rPr>
                <w:rFonts w:asciiTheme="minorHAnsi" w:hAnsiTheme="minorHAnsi" w:cstheme="minorHAnsi"/>
                <w:sz w:val="20"/>
                <w:szCs w:val="20"/>
              </w:rPr>
            </w:pPr>
            <w:r w:rsidRPr="00F95A14">
              <w:rPr>
                <w:rFonts w:asciiTheme="minorHAnsi" w:hAnsiTheme="minorHAnsi" w:cstheme="minorHAnsi"/>
                <w:sz w:val="20"/>
                <w:szCs w:val="20"/>
              </w:rPr>
              <w:t>ASTM Energy to Food (Btu/lb)</w:t>
            </w:r>
            <w:r w:rsidR="00FC4F13" w:rsidRPr="00F95A14">
              <w:rPr>
                <w:rFonts w:asciiTheme="minorHAnsi" w:hAnsiTheme="minorHAnsi" w:cstheme="minorHAnsi"/>
                <w:sz w:val="20"/>
                <w:szCs w:val="20"/>
                <w:vertAlign w:val="superscript"/>
              </w:rPr>
              <w:t>a</w:t>
            </w:r>
          </w:p>
        </w:tc>
        <w:tc>
          <w:tcPr>
            <w:tcW w:w="1684" w:type="dxa"/>
            <w:tcBorders>
              <w:top w:val="nil"/>
              <w:left w:val="nil"/>
              <w:bottom w:val="single" w:sz="4" w:space="0" w:color="auto"/>
              <w:right w:val="single" w:sz="4" w:space="0" w:color="auto"/>
            </w:tcBorders>
            <w:shd w:val="clear" w:color="auto" w:fill="FFFFFF"/>
            <w:noWrap/>
            <w:vAlign w:val="center"/>
          </w:tcPr>
          <w:p w14:paraId="62A5299A" w14:textId="77777777" w:rsidR="003F589E" w:rsidRPr="00F95A14" w:rsidRDefault="003F589E" w:rsidP="003F589E">
            <w:pPr>
              <w:jc w:val="center"/>
              <w:rPr>
                <w:rFonts w:asciiTheme="minorHAnsi" w:hAnsiTheme="minorHAnsi" w:cstheme="minorHAnsi"/>
                <w:sz w:val="20"/>
                <w:szCs w:val="20"/>
              </w:rPr>
            </w:pPr>
            <w:r w:rsidRPr="00F95A14">
              <w:rPr>
                <w:rFonts w:asciiTheme="minorHAnsi" w:hAnsiTheme="minorHAnsi" w:cstheme="minorHAnsi"/>
                <w:sz w:val="20"/>
                <w:szCs w:val="20"/>
              </w:rPr>
              <w:t>475</w:t>
            </w:r>
          </w:p>
        </w:tc>
        <w:tc>
          <w:tcPr>
            <w:tcW w:w="2937" w:type="dxa"/>
            <w:tcBorders>
              <w:top w:val="nil"/>
              <w:left w:val="nil"/>
              <w:bottom w:val="single" w:sz="4" w:space="0" w:color="auto"/>
              <w:right w:val="single" w:sz="4" w:space="0" w:color="auto"/>
            </w:tcBorders>
            <w:shd w:val="clear" w:color="auto" w:fill="FFFFFF"/>
            <w:noWrap/>
            <w:vAlign w:val="center"/>
          </w:tcPr>
          <w:p w14:paraId="7539D840" w14:textId="77777777" w:rsidR="003F589E" w:rsidRPr="00F95A14" w:rsidRDefault="003F589E" w:rsidP="003F589E">
            <w:pPr>
              <w:jc w:val="center"/>
              <w:rPr>
                <w:rFonts w:asciiTheme="minorHAnsi" w:hAnsiTheme="minorHAnsi" w:cstheme="minorHAnsi"/>
                <w:sz w:val="20"/>
                <w:szCs w:val="20"/>
              </w:rPr>
            </w:pPr>
            <w:r w:rsidRPr="00F95A14">
              <w:rPr>
                <w:rFonts w:asciiTheme="minorHAnsi" w:hAnsiTheme="minorHAnsi" w:cstheme="minorHAnsi"/>
                <w:sz w:val="20"/>
                <w:szCs w:val="20"/>
              </w:rPr>
              <w:t>475</w:t>
            </w:r>
          </w:p>
        </w:tc>
      </w:tr>
      <w:tr w:rsidR="003F589E" w:rsidRPr="00C33CB0" w14:paraId="50C31975"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33E4A3C9" w14:textId="77777777" w:rsidR="003F589E" w:rsidRPr="00FC4F13" w:rsidRDefault="003F589E" w:rsidP="003F589E">
            <w:pPr>
              <w:rPr>
                <w:rFonts w:asciiTheme="minorHAnsi" w:hAnsiTheme="minorHAnsi" w:cstheme="minorHAnsi"/>
                <w:sz w:val="20"/>
                <w:szCs w:val="20"/>
              </w:rPr>
            </w:pPr>
            <w:r w:rsidRPr="00FC4F13">
              <w:rPr>
                <w:rFonts w:asciiTheme="minorHAnsi" w:hAnsiTheme="minorHAnsi" w:cstheme="minorHAnsi"/>
                <w:sz w:val="20"/>
                <w:szCs w:val="20"/>
              </w:rPr>
              <w:t>Daily Energy Consumption (Btu)</w:t>
            </w:r>
          </w:p>
        </w:tc>
        <w:tc>
          <w:tcPr>
            <w:tcW w:w="1684" w:type="dxa"/>
            <w:tcBorders>
              <w:top w:val="nil"/>
              <w:left w:val="nil"/>
              <w:bottom w:val="single" w:sz="4" w:space="0" w:color="auto"/>
              <w:right w:val="single" w:sz="4" w:space="0" w:color="auto"/>
            </w:tcBorders>
            <w:shd w:val="clear" w:color="auto" w:fill="FFFFFF"/>
            <w:noWrap/>
            <w:vAlign w:val="center"/>
          </w:tcPr>
          <w:p w14:paraId="656C2032" w14:textId="141354B1" w:rsidR="003F589E" w:rsidRPr="00FC4F13" w:rsidRDefault="003F589E" w:rsidP="00FC4F13">
            <w:pPr>
              <w:jc w:val="center"/>
              <w:rPr>
                <w:rFonts w:asciiTheme="minorHAnsi" w:hAnsiTheme="minorHAnsi" w:cstheme="minorHAnsi"/>
                <w:sz w:val="20"/>
                <w:szCs w:val="20"/>
              </w:rPr>
            </w:pPr>
            <w:r w:rsidRPr="00FC4F13">
              <w:rPr>
                <w:rFonts w:asciiTheme="minorHAnsi" w:hAnsiTheme="minorHAnsi" w:cstheme="minorHAnsi"/>
                <w:sz w:val="20"/>
                <w:szCs w:val="20"/>
              </w:rPr>
              <w:t>34</w:t>
            </w:r>
            <w:r w:rsidR="00FC4F13" w:rsidRPr="00FC4F13">
              <w:rPr>
                <w:rFonts w:asciiTheme="minorHAnsi" w:hAnsiTheme="minorHAnsi" w:cstheme="minorHAnsi"/>
                <w:sz w:val="20"/>
                <w:szCs w:val="20"/>
              </w:rPr>
              <w:t>2</w:t>
            </w:r>
            <w:r w:rsidRPr="00FC4F13">
              <w:rPr>
                <w:rFonts w:asciiTheme="minorHAnsi" w:hAnsiTheme="minorHAnsi" w:cstheme="minorHAnsi"/>
                <w:sz w:val="20"/>
                <w:szCs w:val="20"/>
              </w:rPr>
              <w:t>,7</w:t>
            </w:r>
            <w:r w:rsidR="00FC4F13" w:rsidRPr="00FC4F13">
              <w:rPr>
                <w:rFonts w:asciiTheme="minorHAnsi" w:hAnsiTheme="minorHAnsi" w:cstheme="minorHAnsi"/>
                <w:sz w:val="20"/>
                <w:szCs w:val="20"/>
              </w:rPr>
              <w:t>56</w:t>
            </w:r>
          </w:p>
        </w:tc>
        <w:tc>
          <w:tcPr>
            <w:tcW w:w="2937" w:type="dxa"/>
            <w:tcBorders>
              <w:top w:val="nil"/>
              <w:left w:val="nil"/>
              <w:bottom w:val="single" w:sz="4" w:space="0" w:color="auto"/>
              <w:right w:val="single" w:sz="4" w:space="0" w:color="auto"/>
            </w:tcBorders>
            <w:shd w:val="clear" w:color="auto" w:fill="FFFFFF"/>
            <w:noWrap/>
            <w:vAlign w:val="center"/>
          </w:tcPr>
          <w:p w14:paraId="001C17A1" w14:textId="7EC0D095" w:rsidR="003F589E" w:rsidRPr="00FC4F13" w:rsidRDefault="003F589E" w:rsidP="00FC4F13">
            <w:pPr>
              <w:jc w:val="center"/>
              <w:rPr>
                <w:rFonts w:asciiTheme="minorHAnsi" w:hAnsiTheme="minorHAnsi" w:cstheme="minorHAnsi"/>
                <w:sz w:val="20"/>
                <w:szCs w:val="20"/>
              </w:rPr>
            </w:pPr>
            <w:r w:rsidRPr="00FC4F13">
              <w:rPr>
                <w:rFonts w:asciiTheme="minorHAnsi" w:hAnsiTheme="minorHAnsi" w:cstheme="minorHAnsi"/>
                <w:sz w:val="20"/>
                <w:szCs w:val="20"/>
              </w:rPr>
              <w:t>238,83</w:t>
            </w:r>
            <w:r w:rsidR="00FC4F13" w:rsidRPr="00FC4F13">
              <w:rPr>
                <w:rFonts w:asciiTheme="minorHAnsi" w:hAnsiTheme="minorHAnsi" w:cstheme="minorHAnsi"/>
                <w:sz w:val="20"/>
                <w:szCs w:val="20"/>
              </w:rPr>
              <w:t>6</w:t>
            </w:r>
          </w:p>
        </w:tc>
      </w:tr>
      <w:tr w:rsidR="003F589E" w:rsidRPr="00C33CB0" w14:paraId="6070FF74"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7B49085" w14:textId="1E9DF0E2" w:rsidR="003F589E" w:rsidRPr="00C33CB0" w:rsidRDefault="003F589E" w:rsidP="00FC4F13">
            <w:pPr>
              <w:rPr>
                <w:rFonts w:asciiTheme="minorHAnsi" w:hAnsiTheme="minorHAnsi" w:cstheme="minorHAnsi"/>
                <w:sz w:val="20"/>
                <w:szCs w:val="20"/>
              </w:rPr>
            </w:pPr>
            <w:r w:rsidRPr="00C33CB0">
              <w:rPr>
                <w:rFonts w:asciiTheme="minorHAnsi" w:hAnsiTheme="minorHAnsi" w:cstheme="minorHAnsi"/>
                <w:sz w:val="20"/>
                <w:szCs w:val="20"/>
              </w:rPr>
              <w:t>Annual Energy Consumption (therms)</w:t>
            </w:r>
            <w:r w:rsidR="00FC4F13">
              <w:rPr>
                <w:rFonts w:asciiTheme="minorHAnsi" w:hAnsiTheme="minorHAnsi" w:cstheme="minorHAnsi"/>
                <w:sz w:val="20"/>
                <w:szCs w:val="20"/>
                <w:vertAlign w:val="superscript"/>
              </w:rPr>
              <w:t>b</w:t>
            </w:r>
          </w:p>
        </w:tc>
        <w:tc>
          <w:tcPr>
            <w:tcW w:w="1684" w:type="dxa"/>
            <w:tcBorders>
              <w:top w:val="nil"/>
              <w:left w:val="nil"/>
              <w:bottom w:val="single" w:sz="4" w:space="0" w:color="auto"/>
              <w:right w:val="single" w:sz="4" w:space="0" w:color="auto"/>
            </w:tcBorders>
            <w:shd w:val="clear" w:color="auto" w:fill="FFFFFF"/>
            <w:noWrap/>
            <w:vAlign w:val="center"/>
          </w:tcPr>
          <w:p w14:paraId="15191F94" w14:textId="2A80FBDF" w:rsidR="003F589E" w:rsidRPr="005E7C09" w:rsidRDefault="005E7C09" w:rsidP="003F589E">
            <w:pPr>
              <w:jc w:val="center"/>
              <w:rPr>
                <w:rFonts w:asciiTheme="minorHAnsi" w:hAnsiTheme="minorHAnsi" w:cstheme="minorHAnsi"/>
                <w:strike/>
                <w:sz w:val="20"/>
                <w:szCs w:val="20"/>
                <w:highlight w:val="yellow"/>
              </w:rPr>
            </w:pPr>
            <w:r w:rsidRPr="00FC4F13">
              <w:rPr>
                <w:rFonts w:asciiTheme="minorHAnsi" w:hAnsiTheme="minorHAnsi" w:cstheme="minorHAnsi"/>
                <w:sz w:val="20"/>
                <w:szCs w:val="20"/>
              </w:rPr>
              <w:t>1251</w:t>
            </w:r>
          </w:p>
        </w:tc>
        <w:tc>
          <w:tcPr>
            <w:tcW w:w="2937" w:type="dxa"/>
            <w:tcBorders>
              <w:top w:val="nil"/>
              <w:left w:val="nil"/>
              <w:bottom w:val="single" w:sz="4" w:space="0" w:color="auto"/>
              <w:right w:val="single" w:sz="4" w:space="0" w:color="auto"/>
            </w:tcBorders>
            <w:shd w:val="clear" w:color="auto" w:fill="FFFFFF"/>
            <w:noWrap/>
            <w:vAlign w:val="center"/>
          </w:tcPr>
          <w:p w14:paraId="7FDD1B65" w14:textId="77777777" w:rsidR="003F589E" w:rsidRPr="00C33CB0" w:rsidRDefault="003F589E" w:rsidP="003F589E">
            <w:pPr>
              <w:jc w:val="center"/>
              <w:rPr>
                <w:rFonts w:asciiTheme="minorHAnsi" w:hAnsiTheme="minorHAnsi" w:cstheme="minorHAnsi"/>
                <w:sz w:val="20"/>
                <w:szCs w:val="20"/>
                <w:highlight w:val="yellow"/>
              </w:rPr>
            </w:pPr>
            <w:r w:rsidRPr="005E7C09">
              <w:rPr>
                <w:rFonts w:asciiTheme="minorHAnsi" w:hAnsiTheme="minorHAnsi" w:cstheme="minorHAnsi"/>
                <w:sz w:val="20"/>
                <w:szCs w:val="20"/>
              </w:rPr>
              <w:t>872</w:t>
            </w:r>
          </w:p>
        </w:tc>
      </w:tr>
      <w:tr w:rsidR="003F589E" w:rsidRPr="00C33CB0" w14:paraId="24B53372"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A04F874" w14:textId="23E2B20E"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Estimated Energy Savings (therms/yr)</w:t>
            </w:r>
            <w:r w:rsidR="00BE1B20">
              <w:rPr>
                <w:rFonts w:asciiTheme="minorHAnsi" w:hAnsiTheme="minorHAnsi" w:cstheme="minorHAnsi"/>
                <w:sz w:val="20"/>
                <w:szCs w:val="20"/>
              </w:rPr>
              <w:t xml:space="preserve"> per 3ln-ft</w:t>
            </w:r>
          </w:p>
        </w:tc>
        <w:tc>
          <w:tcPr>
            <w:tcW w:w="1684" w:type="dxa"/>
            <w:tcBorders>
              <w:top w:val="nil"/>
              <w:left w:val="nil"/>
              <w:bottom w:val="single" w:sz="4" w:space="0" w:color="auto"/>
              <w:right w:val="single" w:sz="4" w:space="0" w:color="auto"/>
            </w:tcBorders>
            <w:shd w:val="clear" w:color="auto" w:fill="FFFFFF"/>
            <w:noWrap/>
            <w:vAlign w:val="center"/>
          </w:tcPr>
          <w:p w14:paraId="5BBC68E2"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w:t>
            </w:r>
          </w:p>
        </w:tc>
        <w:tc>
          <w:tcPr>
            <w:tcW w:w="2937" w:type="dxa"/>
            <w:tcBorders>
              <w:top w:val="nil"/>
              <w:left w:val="nil"/>
              <w:bottom w:val="single" w:sz="4" w:space="0" w:color="auto"/>
              <w:right w:val="single" w:sz="4" w:space="0" w:color="auto"/>
            </w:tcBorders>
            <w:shd w:val="clear" w:color="auto" w:fill="FFFFFF"/>
            <w:noWrap/>
            <w:vAlign w:val="center"/>
          </w:tcPr>
          <w:p w14:paraId="661091C6" w14:textId="314B5655" w:rsidR="003F589E" w:rsidRPr="005E7C09" w:rsidRDefault="005E7C09" w:rsidP="003F589E">
            <w:pPr>
              <w:jc w:val="center"/>
              <w:rPr>
                <w:rFonts w:asciiTheme="minorHAnsi" w:hAnsiTheme="minorHAnsi" w:cstheme="minorHAnsi"/>
                <w:strike/>
                <w:sz w:val="20"/>
                <w:szCs w:val="20"/>
              </w:rPr>
            </w:pPr>
            <w:r w:rsidRPr="00FC4F13">
              <w:rPr>
                <w:rFonts w:asciiTheme="minorHAnsi" w:hAnsiTheme="minorHAnsi" w:cstheme="minorHAnsi"/>
                <w:sz w:val="20"/>
                <w:szCs w:val="20"/>
              </w:rPr>
              <w:t>379</w:t>
            </w:r>
          </w:p>
        </w:tc>
      </w:tr>
      <w:tr w:rsidR="00BE1B20" w:rsidRPr="00C33CB0" w14:paraId="6AC1B251"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5F10D227" w14:textId="36C4617C" w:rsidR="00BE1B20" w:rsidRPr="00C33CB0" w:rsidRDefault="00BE1B20" w:rsidP="00FC4F13">
            <w:pPr>
              <w:rPr>
                <w:rFonts w:asciiTheme="minorHAnsi" w:hAnsiTheme="minorHAnsi" w:cstheme="minorHAnsi"/>
                <w:sz w:val="20"/>
                <w:szCs w:val="20"/>
              </w:rPr>
            </w:pPr>
            <w:r w:rsidRPr="00C33CB0">
              <w:rPr>
                <w:rFonts w:asciiTheme="minorHAnsi" w:hAnsiTheme="minorHAnsi" w:cstheme="minorHAnsi"/>
                <w:sz w:val="20"/>
                <w:szCs w:val="20"/>
              </w:rPr>
              <w:t>Estimated Energy Savings (therms/yr)</w:t>
            </w:r>
            <w:r>
              <w:rPr>
                <w:rFonts w:asciiTheme="minorHAnsi" w:hAnsiTheme="minorHAnsi" w:cstheme="minorHAnsi"/>
                <w:sz w:val="20"/>
                <w:szCs w:val="20"/>
              </w:rPr>
              <w:t xml:space="preserve"> per ln-ft</w:t>
            </w:r>
          </w:p>
        </w:tc>
        <w:tc>
          <w:tcPr>
            <w:tcW w:w="1684" w:type="dxa"/>
            <w:tcBorders>
              <w:top w:val="nil"/>
              <w:left w:val="nil"/>
              <w:bottom w:val="single" w:sz="4" w:space="0" w:color="auto"/>
              <w:right w:val="single" w:sz="4" w:space="0" w:color="auto"/>
            </w:tcBorders>
            <w:shd w:val="clear" w:color="auto" w:fill="FFFFFF"/>
            <w:noWrap/>
            <w:vAlign w:val="center"/>
          </w:tcPr>
          <w:p w14:paraId="235B1782" w14:textId="26DCB421" w:rsidR="00BE1B20" w:rsidRPr="00C33CB0" w:rsidRDefault="00BE1B20" w:rsidP="003F589E">
            <w:pPr>
              <w:jc w:val="center"/>
              <w:rPr>
                <w:rFonts w:asciiTheme="minorHAnsi" w:hAnsiTheme="minorHAnsi" w:cstheme="minorHAnsi"/>
                <w:sz w:val="20"/>
                <w:szCs w:val="20"/>
              </w:rPr>
            </w:pPr>
            <w:r>
              <w:rPr>
                <w:rFonts w:asciiTheme="minorHAnsi" w:hAnsiTheme="minorHAnsi" w:cstheme="minorHAnsi"/>
                <w:sz w:val="20"/>
                <w:szCs w:val="20"/>
              </w:rPr>
              <w:t>-</w:t>
            </w:r>
          </w:p>
        </w:tc>
        <w:tc>
          <w:tcPr>
            <w:tcW w:w="2937" w:type="dxa"/>
            <w:tcBorders>
              <w:top w:val="nil"/>
              <w:left w:val="nil"/>
              <w:bottom w:val="single" w:sz="4" w:space="0" w:color="auto"/>
              <w:right w:val="single" w:sz="4" w:space="0" w:color="auto"/>
            </w:tcBorders>
            <w:shd w:val="clear" w:color="auto" w:fill="FFFFFF"/>
            <w:noWrap/>
            <w:vAlign w:val="center"/>
          </w:tcPr>
          <w:p w14:paraId="78A19AEF" w14:textId="7BF726E8" w:rsidR="00BE1B20" w:rsidRPr="00BE1B20" w:rsidRDefault="00BE1B20" w:rsidP="003F589E">
            <w:pPr>
              <w:jc w:val="center"/>
              <w:rPr>
                <w:rFonts w:asciiTheme="minorHAnsi" w:hAnsiTheme="minorHAnsi" w:cstheme="minorHAnsi"/>
                <w:b/>
                <w:sz w:val="20"/>
                <w:szCs w:val="20"/>
              </w:rPr>
            </w:pPr>
            <w:r w:rsidRPr="00BE1B20">
              <w:rPr>
                <w:rFonts w:asciiTheme="minorHAnsi" w:hAnsiTheme="minorHAnsi" w:cstheme="minorHAnsi"/>
                <w:b/>
                <w:sz w:val="20"/>
                <w:szCs w:val="20"/>
              </w:rPr>
              <w:t>126</w:t>
            </w:r>
          </w:p>
        </w:tc>
      </w:tr>
      <w:tr w:rsidR="003F589E" w:rsidRPr="00C33CB0" w14:paraId="6C17C067"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A5AEE60" w14:textId="1BBBFA4C" w:rsidR="003F589E" w:rsidRPr="00C33CB0" w:rsidRDefault="003F589E" w:rsidP="00FC4F13">
            <w:pPr>
              <w:rPr>
                <w:rFonts w:asciiTheme="minorHAnsi" w:hAnsiTheme="minorHAnsi" w:cstheme="minorHAnsi"/>
                <w:sz w:val="20"/>
                <w:szCs w:val="20"/>
              </w:rPr>
            </w:pPr>
            <w:r w:rsidRPr="00C33CB0">
              <w:rPr>
                <w:rFonts w:asciiTheme="minorHAnsi" w:hAnsiTheme="minorHAnsi" w:cstheme="minorHAnsi"/>
                <w:sz w:val="20"/>
                <w:szCs w:val="20"/>
              </w:rPr>
              <w:t>Estimated Useful Life (EUL)</w:t>
            </w:r>
            <w:r w:rsidR="00FC4F13">
              <w:rPr>
                <w:rFonts w:asciiTheme="minorHAnsi" w:hAnsiTheme="minorHAnsi" w:cstheme="minorHAnsi"/>
                <w:sz w:val="20"/>
                <w:szCs w:val="20"/>
                <w:vertAlign w:val="superscript"/>
              </w:rPr>
              <w:t>c</w:t>
            </w:r>
          </w:p>
        </w:tc>
        <w:tc>
          <w:tcPr>
            <w:tcW w:w="1684" w:type="dxa"/>
            <w:tcBorders>
              <w:top w:val="nil"/>
              <w:left w:val="nil"/>
              <w:bottom w:val="single" w:sz="4" w:space="0" w:color="auto"/>
              <w:right w:val="single" w:sz="4" w:space="0" w:color="auto"/>
            </w:tcBorders>
            <w:shd w:val="clear" w:color="auto" w:fill="FFFFFF"/>
            <w:noWrap/>
            <w:vAlign w:val="center"/>
          </w:tcPr>
          <w:p w14:paraId="3D77DB40"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 years</w:t>
            </w:r>
          </w:p>
        </w:tc>
        <w:tc>
          <w:tcPr>
            <w:tcW w:w="2937" w:type="dxa"/>
            <w:tcBorders>
              <w:top w:val="nil"/>
              <w:left w:val="nil"/>
              <w:bottom w:val="single" w:sz="4" w:space="0" w:color="auto"/>
              <w:right w:val="single" w:sz="4" w:space="0" w:color="auto"/>
            </w:tcBorders>
            <w:shd w:val="clear" w:color="auto" w:fill="FFFFFF"/>
            <w:noWrap/>
            <w:vAlign w:val="center"/>
          </w:tcPr>
          <w:p w14:paraId="3A230230"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 years</w:t>
            </w:r>
          </w:p>
        </w:tc>
      </w:tr>
      <w:tr w:rsidR="003F589E" w:rsidRPr="00C33CB0" w14:paraId="23EBA992" w14:textId="77777777" w:rsidTr="001A0E28">
        <w:trPr>
          <w:trHeight w:val="288"/>
        </w:trPr>
        <w:tc>
          <w:tcPr>
            <w:tcW w:w="439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63D2EDE"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Number of Preheats/Day</w:t>
            </w:r>
          </w:p>
        </w:tc>
        <w:tc>
          <w:tcPr>
            <w:tcW w:w="1684" w:type="dxa"/>
            <w:tcBorders>
              <w:top w:val="single" w:sz="4" w:space="0" w:color="auto"/>
              <w:left w:val="nil"/>
              <w:bottom w:val="single" w:sz="4" w:space="0" w:color="auto"/>
              <w:right w:val="single" w:sz="4" w:space="0" w:color="auto"/>
            </w:tcBorders>
            <w:shd w:val="clear" w:color="auto" w:fill="FFFFFF"/>
            <w:noWrap/>
            <w:vAlign w:val="center"/>
          </w:tcPr>
          <w:p w14:paraId="543BF9CD"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w:t>
            </w:r>
          </w:p>
        </w:tc>
        <w:tc>
          <w:tcPr>
            <w:tcW w:w="2937" w:type="dxa"/>
            <w:tcBorders>
              <w:top w:val="single" w:sz="4" w:space="0" w:color="auto"/>
              <w:left w:val="nil"/>
              <w:bottom w:val="single" w:sz="4" w:space="0" w:color="auto"/>
              <w:right w:val="single" w:sz="4" w:space="0" w:color="auto"/>
            </w:tcBorders>
            <w:shd w:val="clear" w:color="auto" w:fill="FFFFFF"/>
            <w:noWrap/>
            <w:vAlign w:val="center"/>
          </w:tcPr>
          <w:p w14:paraId="1BEB10AE"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w:t>
            </w:r>
          </w:p>
        </w:tc>
      </w:tr>
    </w:tbl>
    <w:p w14:paraId="5A560181" w14:textId="32806E6F" w:rsidR="00FC4F13" w:rsidRDefault="00FC4F13" w:rsidP="003F589E">
      <w:pPr>
        <w:rPr>
          <w:rFonts w:asciiTheme="minorHAnsi" w:hAnsiTheme="minorHAnsi" w:cstheme="minorHAnsi"/>
          <w:sz w:val="18"/>
          <w:szCs w:val="20"/>
          <w:vertAlign w:val="superscript"/>
        </w:rPr>
      </w:pPr>
      <w:r>
        <w:rPr>
          <w:rFonts w:asciiTheme="minorHAnsi" w:hAnsiTheme="minorHAnsi" w:cstheme="minorHAnsi"/>
          <w:sz w:val="18"/>
          <w:szCs w:val="20"/>
          <w:vertAlign w:val="superscript"/>
        </w:rPr>
        <w:t xml:space="preserve">a </w:t>
      </w:r>
      <w:r w:rsidR="00F95A14" w:rsidRPr="00F95A14">
        <w:rPr>
          <w:rFonts w:asciiTheme="minorHAnsi" w:hAnsiTheme="minorHAnsi" w:cstheme="minorHAnsi"/>
          <w:sz w:val="18"/>
          <w:szCs w:val="20"/>
        </w:rPr>
        <w:t>This is the average value calculated by FSTC through ASTM F1275 test through weight and temperature measurement of test product cooked on commercial griddles (475 Btu/lb for frozen 80/20 beef burger)</w:t>
      </w:r>
      <w:r w:rsidR="00F95A14">
        <w:rPr>
          <w:rFonts w:asciiTheme="minorHAnsi" w:hAnsiTheme="minorHAnsi" w:cstheme="minorHAnsi"/>
          <w:sz w:val="18"/>
          <w:szCs w:val="20"/>
        </w:rPr>
        <w:t>.</w:t>
      </w:r>
    </w:p>
    <w:p w14:paraId="62AE0982" w14:textId="1E015906" w:rsidR="003F589E" w:rsidRPr="00C33CB0" w:rsidRDefault="00FC4F13" w:rsidP="003F589E">
      <w:pPr>
        <w:rPr>
          <w:rFonts w:asciiTheme="minorHAnsi" w:hAnsiTheme="minorHAnsi" w:cstheme="minorHAnsi"/>
          <w:sz w:val="18"/>
          <w:szCs w:val="20"/>
        </w:rPr>
      </w:pPr>
      <w:r>
        <w:rPr>
          <w:rFonts w:asciiTheme="minorHAnsi" w:hAnsiTheme="minorHAnsi" w:cstheme="minorHAnsi"/>
          <w:sz w:val="18"/>
          <w:szCs w:val="20"/>
          <w:vertAlign w:val="superscript"/>
        </w:rPr>
        <w:t>b</w:t>
      </w:r>
      <w:r w:rsidR="003F589E" w:rsidRPr="00C33CB0">
        <w:rPr>
          <w:rFonts w:asciiTheme="minorHAnsi" w:hAnsiTheme="minorHAnsi" w:cstheme="minorHAnsi"/>
          <w:sz w:val="18"/>
          <w:szCs w:val="20"/>
          <w:vertAlign w:val="superscript"/>
        </w:rPr>
        <w:t xml:space="preserve"> </w:t>
      </w:r>
      <w:r w:rsidR="003F589E" w:rsidRPr="00C33CB0">
        <w:rPr>
          <w:rFonts w:asciiTheme="minorHAnsi" w:hAnsiTheme="minorHAnsi" w:cstheme="minorHAnsi"/>
          <w:sz w:val="18"/>
          <w:szCs w:val="20"/>
        </w:rPr>
        <w:t>1 therm = 100,000 Btu.</w:t>
      </w:r>
    </w:p>
    <w:p w14:paraId="49AFA022" w14:textId="6B06760A" w:rsidR="003F589E" w:rsidRPr="00C33CB0" w:rsidRDefault="00FC4F13" w:rsidP="003F589E">
      <w:pPr>
        <w:rPr>
          <w:rFonts w:asciiTheme="minorHAnsi" w:hAnsiTheme="minorHAnsi" w:cstheme="minorHAnsi"/>
          <w:sz w:val="18"/>
          <w:szCs w:val="20"/>
        </w:rPr>
      </w:pPr>
      <w:r>
        <w:rPr>
          <w:rFonts w:asciiTheme="minorHAnsi" w:hAnsiTheme="minorHAnsi" w:cstheme="minorHAnsi"/>
          <w:sz w:val="18"/>
          <w:szCs w:val="20"/>
          <w:vertAlign w:val="superscript"/>
        </w:rPr>
        <w:t>c</w:t>
      </w:r>
      <w:r w:rsidRPr="00FC4F13">
        <w:t xml:space="preserve"> </w:t>
      </w:r>
      <w:r w:rsidRPr="00FC4F13">
        <w:rPr>
          <w:rFonts w:asciiTheme="minorHAnsi" w:hAnsiTheme="minorHAnsi" w:cstheme="minorHAnsi"/>
          <w:sz w:val="18"/>
          <w:szCs w:val="20"/>
        </w:rPr>
        <w:t>The estimated useful life is based on the DEER EUL estimates.</w:t>
      </w:r>
    </w:p>
    <w:p w14:paraId="719F255F" w14:textId="77777777" w:rsidR="003F589E" w:rsidRPr="00C33CB0" w:rsidRDefault="003F589E" w:rsidP="003F589E">
      <w:pPr>
        <w:rPr>
          <w:rFonts w:asciiTheme="minorHAnsi" w:hAnsiTheme="minorHAnsi" w:cstheme="minorHAnsi"/>
          <w:sz w:val="18"/>
          <w:szCs w:val="16"/>
        </w:rPr>
      </w:pPr>
    </w:p>
    <w:p w14:paraId="74327C82" w14:textId="77777777" w:rsidR="00A5724E" w:rsidRDefault="00A5724E" w:rsidP="00D1721A">
      <w:pPr>
        <w:rPr>
          <w:rFonts w:cs="Arial"/>
          <w:b/>
          <w:sz w:val="20"/>
          <w:szCs w:val="20"/>
        </w:rPr>
      </w:pPr>
    </w:p>
    <w:p w14:paraId="4FDF7EBD" w14:textId="77777777" w:rsidR="00A5724E" w:rsidRDefault="00A5724E" w:rsidP="00D1721A">
      <w:pPr>
        <w:rPr>
          <w:rFonts w:cs="Arial"/>
          <w:b/>
          <w:sz w:val="20"/>
          <w:szCs w:val="20"/>
        </w:rPr>
      </w:pPr>
    </w:p>
    <w:p w14:paraId="4C0DE7B6" w14:textId="77777777" w:rsidR="00A5724E" w:rsidRDefault="00A5724E" w:rsidP="00D1721A">
      <w:pPr>
        <w:rPr>
          <w:rFonts w:cs="Arial"/>
          <w:b/>
          <w:sz w:val="20"/>
          <w:szCs w:val="20"/>
        </w:rPr>
      </w:pPr>
    </w:p>
    <w:p w14:paraId="4C7EFCCB" w14:textId="77777777" w:rsidR="00A5724E" w:rsidRDefault="00A5724E" w:rsidP="00D1721A">
      <w:pPr>
        <w:rPr>
          <w:rFonts w:cs="Arial"/>
          <w:b/>
          <w:sz w:val="20"/>
          <w:szCs w:val="20"/>
        </w:rPr>
      </w:pPr>
    </w:p>
    <w:p w14:paraId="3EB4E31E" w14:textId="77777777" w:rsidR="00A5724E" w:rsidRDefault="00A5724E" w:rsidP="00D1721A">
      <w:pPr>
        <w:rPr>
          <w:rFonts w:cs="Arial"/>
          <w:b/>
          <w:sz w:val="20"/>
          <w:szCs w:val="20"/>
        </w:rPr>
      </w:pPr>
    </w:p>
    <w:p w14:paraId="3C79DAE7" w14:textId="77777777" w:rsidR="00A5724E" w:rsidRDefault="00A5724E" w:rsidP="00D1721A">
      <w:pPr>
        <w:rPr>
          <w:rFonts w:cs="Arial"/>
          <w:b/>
          <w:sz w:val="20"/>
          <w:szCs w:val="20"/>
        </w:rPr>
      </w:pPr>
    </w:p>
    <w:p w14:paraId="29CFA410" w14:textId="77777777" w:rsidR="00A5724E" w:rsidRDefault="00A5724E" w:rsidP="00D1721A">
      <w:pPr>
        <w:rPr>
          <w:rFonts w:cs="Arial"/>
          <w:b/>
          <w:sz w:val="20"/>
          <w:szCs w:val="20"/>
        </w:rPr>
      </w:pPr>
    </w:p>
    <w:p w14:paraId="1DD5D2FB" w14:textId="77777777" w:rsidR="00A5724E" w:rsidRDefault="00A5724E" w:rsidP="00D1721A">
      <w:pPr>
        <w:rPr>
          <w:rFonts w:cs="Arial"/>
          <w:b/>
          <w:sz w:val="20"/>
          <w:szCs w:val="20"/>
        </w:rPr>
      </w:pPr>
    </w:p>
    <w:p w14:paraId="2F0BA081" w14:textId="77777777" w:rsidR="00A5724E" w:rsidRDefault="00A5724E" w:rsidP="00D1721A">
      <w:pPr>
        <w:rPr>
          <w:rFonts w:cs="Arial"/>
          <w:b/>
          <w:sz w:val="20"/>
          <w:szCs w:val="20"/>
        </w:rPr>
      </w:pPr>
    </w:p>
    <w:p w14:paraId="18644D03" w14:textId="77777777" w:rsidR="00D1721A" w:rsidRPr="003F589E" w:rsidRDefault="00D1721A" w:rsidP="00D1721A">
      <w:pPr>
        <w:rPr>
          <w:rFonts w:cs="Arial"/>
          <w:b/>
          <w:sz w:val="20"/>
          <w:szCs w:val="20"/>
        </w:rPr>
      </w:pPr>
      <w:r w:rsidRPr="003F589E">
        <w:rPr>
          <w:rFonts w:cs="Arial"/>
          <w:b/>
          <w:sz w:val="20"/>
          <w:szCs w:val="20"/>
        </w:rPr>
        <w:t>Daily Energy Consumption Calculation and Definitions</w:t>
      </w:r>
    </w:p>
    <w:p w14:paraId="5AEB2FF9" w14:textId="77777777" w:rsidR="00D1721A" w:rsidRPr="003F589E" w:rsidRDefault="00D1721A" w:rsidP="00D1721A">
      <w:pPr>
        <w:rPr>
          <w:rFonts w:cs="Arial"/>
          <w:b/>
          <w:sz w:val="16"/>
          <w:szCs w:val="16"/>
        </w:rPr>
      </w:pPr>
    </w:p>
    <w:p w14:paraId="0B9C5307" w14:textId="77777777" w:rsidR="00D1721A" w:rsidRDefault="00D1721A" w:rsidP="00D1721A">
      <w:pPr>
        <w:rPr>
          <w:rFonts w:cs="Arial"/>
          <w:sz w:val="16"/>
          <w:szCs w:val="16"/>
        </w:rPr>
      </w:pPr>
    </w:p>
    <w:p w14:paraId="0729F8C8" w14:textId="7A7DBC51" w:rsidR="00D1721A" w:rsidRPr="0074719D" w:rsidRDefault="0074719D" w:rsidP="00D1721A">
      <w:pPr>
        <w:spacing w:before="120" w:after="120"/>
        <w:rPr>
          <w:rFonts w:cs="Arial"/>
          <w:b/>
          <w:i/>
          <w:sz w:val="18"/>
          <w:szCs w:val="18"/>
          <w:lang w:eastAsia="x-none"/>
        </w:rPr>
      </w:pPr>
      <m:oMathPara>
        <m:oMathParaPr>
          <m:jc m:val="left"/>
        </m:oMathParaPr>
        <m:oMath>
          <m:r>
            <m:rPr>
              <m:sty m:val="b"/>
            </m:rPr>
            <w:rPr>
              <w:rFonts w:ascii="Cambria Math" w:hAnsi="Cambria Math"/>
              <w:sz w:val="18"/>
              <w:szCs w:val="18"/>
              <w:lang w:val="x-none" w:eastAsia="x-none"/>
            </w:rPr>
            <m:t xml:space="preserve">EDAY=cooking energy+ idle energy+preheat energy </m:t>
          </m:r>
        </m:oMath>
      </m:oMathPara>
    </w:p>
    <w:p w14:paraId="7039BDD6" w14:textId="77777777" w:rsidR="00D1721A" w:rsidRPr="008950E8" w:rsidRDefault="00D1721A" w:rsidP="00D1721A">
      <w:pPr>
        <w:spacing w:before="120" w:after="120"/>
        <w:rPr>
          <w:rFonts w:cs="Arial"/>
          <w:b/>
          <w:i/>
          <w:sz w:val="20"/>
          <w:szCs w:val="20"/>
        </w:rPr>
      </w:pPr>
    </w:p>
    <w:p w14:paraId="7234A8E2" w14:textId="77777777" w:rsidR="00D1721A" w:rsidRPr="008950E8" w:rsidRDefault="00D1721A" w:rsidP="00D1721A">
      <w:pPr>
        <w:spacing w:before="120" w:after="120"/>
        <w:rPr>
          <w:rFonts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 ×EFOOD</m:t>
                  </m:r>
                </m:num>
                <m:den>
                  <m:f>
                    <m:fPr>
                      <m:ctrlPr>
                        <w:rPr>
                          <w:rFonts w:ascii="Cambria Math" w:hAnsi="Cambria Math" w:cs="Arial"/>
                          <w:b/>
                          <w:i/>
                          <w:sz w:val="18"/>
                          <w:szCs w:val="18"/>
                        </w:rPr>
                      </m:ctrlPr>
                    </m:fPr>
                    <m:num>
                      <m:r>
                        <m:rPr>
                          <m:sty m:val="bi"/>
                        </m:rPr>
                        <w:rPr>
                          <w:rFonts w:ascii="Cambria Math" w:hAnsi="Cambria Math" w:cs="Arial"/>
                          <w:sz w:val="18"/>
                          <w:szCs w:val="18"/>
                        </w:rPr>
                        <m:t>EFFICIENCY</m:t>
                      </m:r>
                    </m:num>
                    <m:den>
                      <m:r>
                        <m:rPr>
                          <m:sty m:val="bi"/>
                        </m:rPr>
                        <w:rPr>
                          <w:rFonts w:ascii="Cambria Math" w:hAnsi="Cambria Math" w:cs="Arial"/>
                          <w:sz w:val="18"/>
                          <w:szCs w:val="18"/>
                        </w:rPr>
                        <m:t>100</m:t>
                      </m:r>
                    </m:den>
                  </m:f>
                </m:den>
              </m:f>
            </m:e>
          </m:d>
        </m:oMath>
      </m:oMathPara>
    </w:p>
    <w:p w14:paraId="693FE6C0" w14:textId="77777777" w:rsidR="00D1721A" w:rsidRPr="001D77D9" w:rsidRDefault="00D1721A" w:rsidP="00D1721A">
      <w:pPr>
        <w:spacing w:before="120" w:after="120"/>
        <w:rPr>
          <w:rFonts w:cs="Arial"/>
          <w:b/>
          <w:i/>
          <w:sz w:val="18"/>
          <w:szCs w:val="18"/>
        </w:rPr>
      </w:pPr>
    </w:p>
    <w:p w14:paraId="53844F4E" w14:textId="3F41C09E" w:rsidR="00D1721A" w:rsidRPr="008950E8" w:rsidRDefault="00D1721A" w:rsidP="00D1721A">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SAREA ×IDLERATE×</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r>
                        <m:rPr>
                          <m:sty m:val="bi"/>
                        </m:rPr>
                        <w:rPr>
                          <w:rFonts w:ascii="Cambria Math" w:hAnsi="Cambria Math" w:cs="Arial"/>
                          <w:sz w:val="18"/>
                          <w:szCs w:val="18"/>
                        </w:rPr>
                        <m:t>PC</m:t>
                      </m:r>
                    </m:den>
                  </m:f>
                  <m:r>
                    <m:rPr>
                      <m:sty m:val="bi"/>
                    </m:rPr>
                    <w:rPr>
                      <w:rFonts w:ascii="Cambria Math" w:hAnsi="Cambria Math" w:cs="Arial"/>
                      <w:sz w:val="18"/>
                      <w:szCs w:val="18"/>
                    </w:rPr>
                    <m:t>-(nP × TP/60)</m:t>
                  </m:r>
                </m:e>
              </m:d>
            </m:e>
          </m:d>
        </m:oMath>
      </m:oMathPara>
    </w:p>
    <w:p w14:paraId="15E35155" w14:textId="77777777" w:rsidR="00D1721A" w:rsidRPr="00BE4A88" w:rsidRDefault="00D1721A" w:rsidP="00D1721A">
      <w:pPr>
        <w:spacing w:before="120" w:after="120"/>
        <w:rPr>
          <w:rFonts w:cs="Arial"/>
          <w:b/>
          <w:i/>
          <w:sz w:val="18"/>
          <w:szCs w:val="18"/>
        </w:rPr>
      </w:pPr>
    </w:p>
    <w:p w14:paraId="4CB3F63B" w14:textId="77777777" w:rsidR="00D1721A" w:rsidRPr="001003C2" w:rsidRDefault="00D1721A" w:rsidP="00D1721A">
      <w:pPr>
        <w:spacing w:before="120" w:after="120"/>
        <w:rPr>
          <w:rFonts w:cs="Arial"/>
          <w:b/>
          <w:i/>
          <w:sz w:val="20"/>
          <w:szCs w:val="20"/>
        </w:rPr>
      </w:pPr>
      <m:oMathPara>
        <m:oMathParaPr>
          <m:jc m:val="left"/>
        </m:oMathParaPr>
        <m:oMath>
          <m:r>
            <m:rPr>
              <m:sty m:val="bi"/>
            </m:rPr>
            <w:rPr>
              <w:rFonts w:ascii="Cambria Math" w:hAnsi="Cambria Math" w:cs="Arial"/>
              <w:sz w:val="20"/>
              <w:szCs w:val="20"/>
            </w:rPr>
            <m:t xml:space="preserve">preheat energy= </m:t>
          </m:r>
          <m:d>
            <m:dPr>
              <m:ctrlPr>
                <w:rPr>
                  <w:rFonts w:ascii="Cambria Math" w:hAnsi="Cambria Math" w:cs="Arial"/>
                  <w:b/>
                  <w:i/>
                  <w:sz w:val="20"/>
                  <w:szCs w:val="20"/>
                </w:rPr>
              </m:ctrlPr>
            </m:dPr>
            <m:e>
              <m:r>
                <m:rPr>
                  <m:sty m:val="bi"/>
                </m:rPr>
                <w:rPr>
                  <w:rFonts w:ascii="Cambria Math" w:hAnsi="Cambria Math" w:cs="Arial"/>
                  <w:sz w:val="20"/>
                  <w:szCs w:val="20"/>
                </w:rPr>
                <m:t>nP × EP</m:t>
              </m:r>
            </m:e>
          </m:d>
        </m:oMath>
      </m:oMathPara>
    </w:p>
    <w:p w14:paraId="4AAFDC06" w14:textId="77777777" w:rsidR="00D1721A" w:rsidRDefault="00D1721A" w:rsidP="00D1721A">
      <w:pPr>
        <w:rPr>
          <w:rFonts w:cs="Arial"/>
          <w:sz w:val="16"/>
          <w:szCs w:val="16"/>
        </w:rPr>
      </w:pPr>
    </w:p>
    <w:p w14:paraId="5798A9B2" w14:textId="77777777" w:rsidR="00D1721A" w:rsidRPr="003F589E" w:rsidRDefault="00D1721A" w:rsidP="00D1721A">
      <w:pPr>
        <w:rPr>
          <w:rFonts w:cs="Arial"/>
          <w:sz w:val="16"/>
          <w:szCs w:val="16"/>
        </w:rPr>
      </w:pPr>
    </w:p>
    <w:p w14:paraId="16B2F180" w14:textId="77777777" w:rsidR="00D1721A" w:rsidRPr="004F0C36" w:rsidRDefault="00D1721A" w:rsidP="00D1721A">
      <w:pPr>
        <w:rPr>
          <w:rFonts w:cs="Arial"/>
          <w:sz w:val="20"/>
          <w:szCs w:val="20"/>
        </w:rPr>
      </w:pPr>
      <w:r w:rsidRPr="004F0C36">
        <w:rPr>
          <w:rFonts w:cs="Arial"/>
          <w:sz w:val="20"/>
          <w:szCs w:val="20"/>
        </w:rPr>
        <w:t>Where:</w:t>
      </w:r>
    </w:p>
    <w:p w14:paraId="69E77B30" w14:textId="77777777" w:rsidR="00D1721A" w:rsidRPr="002D2E82" w:rsidRDefault="00D1721A" w:rsidP="00D1721A">
      <w:pPr>
        <w:rPr>
          <w:rFonts w:cs="Arial"/>
          <w:sz w:val="16"/>
          <w:szCs w:val="16"/>
        </w:rPr>
      </w:pPr>
    </w:p>
    <w:tbl>
      <w:tblPr>
        <w:tblW w:w="5000" w:type="pct"/>
        <w:jc w:val="center"/>
        <w:tblLook w:val="01E0" w:firstRow="1" w:lastRow="1" w:firstColumn="1" w:lastColumn="1" w:noHBand="0" w:noVBand="0"/>
      </w:tblPr>
      <w:tblGrid>
        <w:gridCol w:w="1936"/>
        <w:gridCol w:w="7424"/>
      </w:tblGrid>
      <w:tr w:rsidR="00D1721A" w:rsidRPr="002D2E82" w14:paraId="000AC78A" w14:textId="77777777" w:rsidTr="001B363A">
        <w:trPr>
          <w:trHeight w:val="288"/>
          <w:jc w:val="center"/>
        </w:trPr>
        <w:tc>
          <w:tcPr>
            <w:tcW w:w="1034" w:type="pct"/>
            <w:vAlign w:val="center"/>
          </w:tcPr>
          <w:p w14:paraId="706DC969" w14:textId="77777777" w:rsidR="00D1721A" w:rsidRPr="002D2E82" w:rsidRDefault="00D1721A" w:rsidP="001B363A">
            <w:pPr>
              <w:rPr>
                <w:rFonts w:cs="Arial"/>
                <w:sz w:val="20"/>
                <w:szCs w:val="20"/>
              </w:rPr>
            </w:pPr>
            <w:r w:rsidRPr="002D2E82">
              <w:rPr>
                <w:rFonts w:cs="Arial"/>
                <w:sz w:val="20"/>
                <w:szCs w:val="20"/>
              </w:rPr>
              <w:t>EDAY =</w:t>
            </w:r>
          </w:p>
        </w:tc>
        <w:tc>
          <w:tcPr>
            <w:tcW w:w="3966" w:type="pct"/>
            <w:vAlign w:val="center"/>
          </w:tcPr>
          <w:p w14:paraId="3ED4AD57" w14:textId="77777777" w:rsidR="00D1721A" w:rsidRPr="002D2E82" w:rsidRDefault="00D1721A" w:rsidP="001B363A">
            <w:pPr>
              <w:rPr>
                <w:rFonts w:cs="Arial"/>
                <w:sz w:val="20"/>
                <w:szCs w:val="20"/>
              </w:rPr>
            </w:pPr>
            <w:r w:rsidRPr="002D2E82">
              <w:rPr>
                <w:rFonts w:cs="Arial"/>
                <w:sz w:val="20"/>
                <w:szCs w:val="20"/>
              </w:rPr>
              <w:t>Daily Energy Consumption (Btu/day)</w:t>
            </w:r>
          </w:p>
        </w:tc>
      </w:tr>
      <w:tr w:rsidR="00D1721A" w:rsidRPr="002D2E82" w14:paraId="4BB06579" w14:textId="77777777" w:rsidTr="001B363A">
        <w:trPr>
          <w:trHeight w:val="288"/>
          <w:jc w:val="center"/>
        </w:trPr>
        <w:tc>
          <w:tcPr>
            <w:tcW w:w="1034" w:type="pct"/>
            <w:vAlign w:val="center"/>
          </w:tcPr>
          <w:p w14:paraId="38959FF2" w14:textId="77777777" w:rsidR="00D1721A" w:rsidRPr="002D2E82" w:rsidRDefault="00D1721A" w:rsidP="001B363A">
            <w:pPr>
              <w:rPr>
                <w:rFonts w:cs="Arial"/>
                <w:sz w:val="20"/>
                <w:szCs w:val="20"/>
              </w:rPr>
            </w:pPr>
            <w:r w:rsidRPr="002D2E82">
              <w:rPr>
                <w:rFonts w:cs="Arial"/>
                <w:sz w:val="20"/>
                <w:szCs w:val="20"/>
              </w:rPr>
              <w:t>LBFOOD =</w:t>
            </w:r>
          </w:p>
        </w:tc>
        <w:tc>
          <w:tcPr>
            <w:tcW w:w="3966" w:type="pct"/>
            <w:vAlign w:val="center"/>
          </w:tcPr>
          <w:p w14:paraId="5F25E433" w14:textId="77777777" w:rsidR="00D1721A" w:rsidRPr="002D2E82" w:rsidRDefault="00D1721A" w:rsidP="001B363A">
            <w:pPr>
              <w:rPr>
                <w:rFonts w:cs="Arial"/>
                <w:sz w:val="20"/>
                <w:szCs w:val="20"/>
              </w:rPr>
            </w:pPr>
            <w:r w:rsidRPr="002D2E82">
              <w:rPr>
                <w:rFonts w:cs="Arial"/>
                <w:sz w:val="20"/>
                <w:szCs w:val="20"/>
              </w:rPr>
              <w:t>Pounds of Food Cooked per Day</w:t>
            </w:r>
          </w:p>
        </w:tc>
      </w:tr>
      <w:tr w:rsidR="00D1721A" w:rsidRPr="002D2E82" w14:paraId="25762B25" w14:textId="77777777" w:rsidTr="001B363A">
        <w:trPr>
          <w:trHeight w:val="288"/>
          <w:jc w:val="center"/>
        </w:trPr>
        <w:tc>
          <w:tcPr>
            <w:tcW w:w="1034" w:type="pct"/>
            <w:vAlign w:val="center"/>
          </w:tcPr>
          <w:p w14:paraId="4931B0D8" w14:textId="77777777" w:rsidR="00D1721A" w:rsidRPr="002D2E82" w:rsidRDefault="00D1721A" w:rsidP="001B363A">
            <w:pPr>
              <w:rPr>
                <w:rFonts w:cs="Arial"/>
                <w:sz w:val="20"/>
                <w:szCs w:val="20"/>
              </w:rPr>
            </w:pPr>
            <w:r w:rsidRPr="002D2E82">
              <w:rPr>
                <w:rFonts w:cs="Arial"/>
                <w:sz w:val="20"/>
                <w:szCs w:val="20"/>
              </w:rPr>
              <w:t>EFOOD =</w:t>
            </w:r>
          </w:p>
        </w:tc>
        <w:tc>
          <w:tcPr>
            <w:tcW w:w="3966" w:type="pct"/>
            <w:vAlign w:val="center"/>
          </w:tcPr>
          <w:p w14:paraId="125A18CD" w14:textId="77777777" w:rsidR="00D1721A" w:rsidRPr="002D2E82" w:rsidRDefault="00D1721A" w:rsidP="001B363A">
            <w:pPr>
              <w:rPr>
                <w:rFonts w:cs="Arial"/>
                <w:sz w:val="20"/>
                <w:szCs w:val="20"/>
              </w:rPr>
            </w:pPr>
            <w:r w:rsidRPr="002D2E82">
              <w:rPr>
                <w:rFonts w:cs="Arial"/>
                <w:sz w:val="20"/>
                <w:szCs w:val="20"/>
              </w:rPr>
              <w:t>ASTM Energy to Food (Btu/lb) = Btu/pound of energy absorbed by food product during cooking</w:t>
            </w:r>
          </w:p>
        </w:tc>
      </w:tr>
      <w:tr w:rsidR="00D1721A" w:rsidRPr="002D2E82" w14:paraId="1F78DAD0" w14:textId="77777777" w:rsidTr="001B363A">
        <w:trPr>
          <w:trHeight w:val="288"/>
          <w:jc w:val="center"/>
        </w:trPr>
        <w:tc>
          <w:tcPr>
            <w:tcW w:w="1034" w:type="pct"/>
            <w:vAlign w:val="center"/>
          </w:tcPr>
          <w:p w14:paraId="4161E689" w14:textId="77777777" w:rsidR="00D1721A" w:rsidRPr="002D2E82" w:rsidRDefault="00D1721A" w:rsidP="001B363A">
            <w:pPr>
              <w:rPr>
                <w:rFonts w:cs="Arial"/>
                <w:sz w:val="20"/>
                <w:szCs w:val="20"/>
              </w:rPr>
            </w:pPr>
            <w:r w:rsidRPr="002D2E82">
              <w:rPr>
                <w:rFonts w:cs="Arial"/>
                <w:sz w:val="20"/>
                <w:szCs w:val="20"/>
              </w:rPr>
              <w:t xml:space="preserve">EFFICIENCY = </w:t>
            </w:r>
          </w:p>
        </w:tc>
        <w:tc>
          <w:tcPr>
            <w:tcW w:w="3966" w:type="pct"/>
            <w:vAlign w:val="center"/>
          </w:tcPr>
          <w:p w14:paraId="63D5E32B" w14:textId="77777777" w:rsidR="00D1721A" w:rsidRPr="002D2E82" w:rsidRDefault="00D1721A" w:rsidP="001B363A">
            <w:pPr>
              <w:rPr>
                <w:rFonts w:cs="Arial"/>
                <w:sz w:val="20"/>
                <w:szCs w:val="20"/>
              </w:rPr>
            </w:pPr>
            <w:r w:rsidRPr="002D2E82">
              <w:rPr>
                <w:rFonts w:cs="Arial"/>
                <w:sz w:val="20"/>
                <w:szCs w:val="20"/>
              </w:rPr>
              <w:t>Heavy Load Cooking Energy Efficiency %</w:t>
            </w:r>
          </w:p>
        </w:tc>
      </w:tr>
      <w:tr w:rsidR="00D1721A" w:rsidRPr="002D2E82" w14:paraId="4A9909CE" w14:textId="77777777" w:rsidTr="001B363A">
        <w:trPr>
          <w:trHeight w:val="288"/>
          <w:jc w:val="center"/>
        </w:trPr>
        <w:tc>
          <w:tcPr>
            <w:tcW w:w="1034" w:type="pct"/>
            <w:vAlign w:val="center"/>
          </w:tcPr>
          <w:p w14:paraId="7A6F3081" w14:textId="77777777" w:rsidR="00D1721A" w:rsidRPr="002D2E82" w:rsidRDefault="00D1721A" w:rsidP="001B363A">
            <w:pPr>
              <w:rPr>
                <w:rFonts w:cs="Arial"/>
                <w:sz w:val="20"/>
                <w:szCs w:val="20"/>
              </w:rPr>
            </w:pPr>
            <w:r w:rsidRPr="002D2E82">
              <w:rPr>
                <w:rFonts w:cs="Arial"/>
                <w:sz w:val="20"/>
                <w:szCs w:val="20"/>
              </w:rPr>
              <w:t>IDLE RATE =</w:t>
            </w:r>
          </w:p>
        </w:tc>
        <w:tc>
          <w:tcPr>
            <w:tcW w:w="3966" w:type="pct"/>
            <w:vAlign w:val="center"/>
          </w:tcPr>
          <w:p w14:paraId="16A4C7FE" w14:textId="77777777" w:rsidR="00D1721A" w:rsidRPr="002D2E82" w:rsidRDefault="00D1721A" w:rsidP="001B363A">
            <w:pPr>
              <w:rPr>
                <w:rFonts w:cs="Arial"/>
                <w:sz w:val="20"/>
                <w:szCs w:val="20"/>
              </w:rPr>
            </w:pPr>
            <w:r w:rsidRPr="002D2E82">
              <w:rPr>
                <w:rFonts w:cs="Arial"/>
                <w:sz w:val="20"/>
                <w:szCs w:val="20"/>
              </w:rPr>
              <w:t>Idle Energy Rate (Btu/h)</w:t>
            </w:r>
          </w:p>
        </w:tc>
      </w:tr>
      <w:tr w:rsidR="00D1721A" w:rsidRPr="002D2E82" w14:paraId="2D43D80B" w14:textId="77777777" w:rsidTr="001B363A">
        <w:trPr>
          <w:trHeight w:val="288"/>
          <w:jc w:val="center"/>
        </w:trPr>
        <w:tc>
          <w:tcPr>
            <w:tcW w:w="1034" w:type="pct"/>
            <w:vAlign w:val="center"/>
          </w:tcPr>
          <w:p w14:paraId="6C19F5F4" w14:textId="77777777" w:rsidR="00D1721A" w:rsidRPr="002D2E82" w:rsidRDefault="00D1721A" w:rsidP="001B363A">
            <w:pPr>
              <w:rPr>
                <w:rFonts w:cs="Arial"/>
                <w:sz w:val="20"/>
                <w:szCs w:val="20"/>
              </w:rPr>
            </w:pPr>
            <w:r w:rsidRPr="002D2E82">
              <w:rPr>
                <w:rFonts w:cs="Arial"/>
                <w:sz w:val="20"/>
                <w:szCs w:val="20"/>
              </w:rPr>
              <w:t>EHOU =</w:t>
            </w:r>
          </w:p>
        </w:tc>
        <w:tc>
          <w:tcPr>
            <w:tcW w:w="3966" w:type="pct"/>
            <w:vAlign w:val="center"/>
          </w:tcPr>
          <w:p w14:paraId="3AFD94D7" w14:textId="77777777" w:rsidR="00D1721A" w:rsidRPr="002D2E82" w:rsidRDefault="00D1721A" w:rsidP="001B363A">
            <w:pPr>
              <w:rPr>
                <w:rFonts w:cs="Arial"/>
                <w:sz w:val="20"/>
                <w:szCs w:val="20"/>
              </w:rPr>
            </w:pPr>
            <w:r w:rsidRPr="002D2E82">
              <w:rPr>
                <w:rFonts w:cs="Arial"/>
                <w:sz w:val="20"/>
                <w:szCs w:val="20"/>
              </w:rPr>
              <w:t>Estimated Operating Hours/Day</w:t>
            </w:r>
          </w:p>
        </w:tc>
      </w:tr>
      <w:tr w:rsidR="00D1721A" w:rsidRPr="002D2E82" w14:paraId="42743F01" w14:textId="77777777" w:rsidTr="001B363A">
        <w:trPr>
          <w:trHeight w:val="288"/>
          <w:jc w:val="center"/>
        </w:trPr>
        <w:tc>
          <w:tcPr>
            <w:tcW w:w="1034" w:type="pct"/>
            <w:vAlign w:val="center"/>
          </w:tcPr>
          <w:p w14:paraId="1EC3F2F8" w14:textId="77777777" w:rsidR="00D1721A" w:rsidRPr="002D2E82" w:rsidRDefault="00D1721A" w:rsidP="001B363A">
            <w:pPr>
              <w:rPr>
                <w:rFonts w:cs="Arial"/>
                <w:sz w:val="20"/>
                <w:szCs w:val="20"/>
              </w:rPr>
            </w:pPr>
            <w:r w:rsidRPr="002D2E82">
              <w:rPr>
                <w:rFonts w:cs="Arial"/>
                <w:sz w:val="20"/>
                <w:szCs w:val="20"/>
              </w:rPr>
              <w:t>SAREA =</w:t>
            </w:r>
          </w:p>
        </w:tc>
        <w:tc>
          <w:tcPr>
            <w:tcW w:w="3966" w:type="pct"/>
            <w:vAlign w:val="center"/>
          </w:tcPr>
          <w:p w14:paraId="5E4CC6D2" w14:textId="77777777" w:rsidR="00D1721A" w:rsidRPr="002D2E82" w:rsidRDefault="00D1721A" w:rsidP="001B363A">
            <w:pPr>
              <w:rPr>
                <w:rFonts w:cs="Arial"/>
                <w:sz w:val="20"/>
                <w:szCs w:val="20"/>
              </w:rPr>
            </w:pPr>
            <w:r w:rsidRPr="002D2E82">
              <w:rPr>
                <w:rFonts w:cs="Arial"/>
                <w:sz w:val="20"/>
                <w:szCs w:val="20"/>
              </w:rPr>
              <w:t>Surface Cooking Area of the Griddle (ft</w:t>
            </w:r>
            <w:r w:rsidRPr="002D2E82">
              <w:rPr>
                <w:rFonts w:cs="Arial"/>
                <w:sz w:val="20"/>
                <w:szCs w:val="20"/>
                <w:vertAlign w:val="superscript"/>
              </w:rPr>
              <w:t>2</w:t>
            </w:r>
            <w:r w:rsidRPr="002D2E82">
              <w:rPr>
                <w:rFonts w:cs="Arial"/>
                <w:sz w:val="20"/>
                <w:szCs w:val="20"/>
              </w:rPr>
              <w:t>)</w:t>
            </w:r>
          </w:p>
        </w:tc>
      </w:tr>
      <w:tr w:rsidR="00D1721A" w:rsidRPr="002D2E82" w14:paraId="2A469135" w14:textId="77777777" w:rsidTr="001B363A">
        <w:trPr>
          <w:trHeight w:val="288"/>
          <w:jc w:val="center"/>
        </w:trPr>
        <w:tc>
          <w:tcPr>
            <w:tcW w:w="1034" w:type="pct"/>
            <w:vAlign w:val="center"/>
          </w:tcPr>
          <w:p w14:paraId="00A1E59B" w14:textId="77777777" w:rsidR="00D1721A" w:rsidRPr="002D2E82" w:rsidRDefault="00D1721A" w:rsidP="001B363A">
            <w:pPr>
              <w:rPr>
                <w:rFonts w:cs="Arial"/>
                <w:sz w:val="20"/>
                <w:szCs w:val="20"/>
              </w:rPr>
            </w:pPr>
            <w:r w:rsidRPr="002D2E82">
              <w:rPr>
                <w:rFonts w:cs="Arial"/>
                <w:sz w:val="20"/>
                <w:szCs w:val="20"/>
              </w:rPr>
              <w:t>PC =</w:t>
            </w:r>
          </w:p>
        </w:tc>
        <w:tc>
          <w:tcPr>
            <w:tcW w:w="3966" w:type="pct"/>
            <w:vAlign w:val="center"/>
          </w:tcPr>
          <w:p w14:paraId="5DF20F6C" w14:textId="77777777" w:rsidR="00D1721A" w:rsidRPr="002D2E82" w:rsidRDefault="00D1721A" w:rsidP="001B363A">
            <w:pPr>
              <w:rPr>
                <w:rFonts w:cs="Arial"/>
                <w:sz w:val="20"/>
                <w:szCs w:val="20"/>
              </w:rPr>
            </w:pPr>
            <w:r w:rsidRPr="002D2E82">
              <w:rPr>
                <w:rFonts w:cs="Arial"/>
                <w:sz w:val="20"/>
                <w:szCs w:val="20"/>
              </w:rPr>
              <w:t>Production Capacity (lbs/hr)</w:t>
            </w:r>
          </w:p>
        </w:tc>
      </w:tr>
      <w:tr w:rsidR="00D1721A" w:rsidRPr="002D2E82" w14:paraId="6C4B226C" w14:textId="77777777" w:rsidTr="001B363A">
        <w:trPr>
          <w:trHeight w:val="288"/>
          <w:jc w:val="center"/>
        </w:trPr>
        <w:tc>
          <w:tcPr>
            <w:tcW w:w="1034" w:type="pct"/>
            <w:vAlign w:val="center"/>
          </w:tcPr>
          <w:p w14:paraId="703D5D91" w14:textId="77777777" w:rsidR="00D1721A" w:rsidRPr="002D2E82" w:rsidRDefault="00D1721A" w:rsidP="001B363A">
            <w:pPr>
              <w:rPr>
                <w:rFonts w:cs="Arial"/>
                <w:sz w:val="20"/>
                <w:szCs w:val="20"/>
              </w:rPr>
            </w:pPr>
            <w:r w:rsidRPr="002D2E82">
              <w:rPr>
                <w:rFonts w:cs="Arial"/>
                <w:sz w:val="20"/>
                <w:szCs w:val="20"/>
              </w:rPr>
              <w:t>TP =</w:t>
            </w:r>
          </w:p>
        </w:tc>
        <w:tc>
          <w:tcPr>
            <w:tcW w:w="3966" w:type="pct"/>
            <w:vAlign w:val="center"/>
          </w:tcPr>
          <w:p w14:paraId="7D3B702B" w14:textId="77777777" w:rsidR="00D1721A" w:rsidRPr="002D2E82" w:rsidRDefault="00D1721A" w:rsidP="001B363A">
            <w:pPr>
              <w:rPr>
                <w:rFonts w:cs="Arial"/>
                <w:sz w:val="20"/>
                <w:szCs w:val="20"/>
              </w:rPr>
            </w:pPr>
            <w:r w:rsidRPr="002D2E82">
              <w:rPr>
                <w:rFonts w:cs="Arial"/>
                <w:sz w:val="20"/>
                <w:szCs w:val="20"/>
              </w:rPr>
              <w:t>Preheat Time (min)</w:t>
            </w:r>
          </w:p>
        </w:tc>
      </w:tr>
      <w:tr w:rsidR="00D1721A" w:rsidRPr="002D2E82" w14:paraId="73A6881A" w14:textId="77777777" w:rsidTr="001B363A">
        <w:trPr>
          <w:trHeight w:val="288"/>
          <w:jc w:val="center"/>
        </w:trPr>
        <w:tc>
          <w:tcPr>
            <w:tcW w:w="1034" w:type="pct"/>
            <w:vAlign w:val="center"/>
          </w:tcPr>
          <w:p w14:paraId="19746C5E" w14:textId="77777777" w:rsidR="00D1721A" w:rsidRPr="002D2E82" w:rsidRDefault="00D1721A" w:rsidP="001B363A">
            <w:pPr>
              <w:rPr>
                <w:rFonts w:cs="Arial"/>
                <w:sz w:val="20"/>
                <w:szCs w:val="20"/>
              </w:rPr>
            </w:pPr>
            <w:r w:rsidRPr="002D2E82">
              <w:rPr>
                <w:rFonts w:cs="Arial"/>
                <w:sz w:val="20"/>
                <w:szCs w:val="20"/>
              </w:rPr>
              <w:t>nP =</w:t>
            </w:r>
          </w:p>
        </w:tc>
        <w:tc>
          <w:tcPr>
            <w:tcW w:w="3966" w:type="pct"/>
            <w:vAlign w:val="center"/>
          </w:tcPr>
          <w:p w14:paraId="226E119D" w14:textId="77777777" w:rsidR="00D1721A" w:rsidRPr="002D2E82" w:rsidRDefault="00D1721A" w:rsidP="001B363A">
            <w:pPr>
              <w:rPr>
                <w:rFonts w:cs="Arial"/>
                <w:sz w:val="20"/>
                <w:szCs w:val="20"/>
              </w:rPr>
            </w:pPr>
            <w:r w:rsidRPr="002D2E82">
              <w:rPr>
                <w:rFonts w:cs="Arial"/>
                <w:sz w:val="20"/>
                <w:szCs w:val="20"/>
              </w:rPr>
              <w:t>Number of preheats/Day</w:t>
            </w:r>
          </w:p>
        </w:tc>
      </w:tr>
      <w:tr w:rsidR="00D1721A" w:rsidRPr="002D2E82" w14:paraId="28F3C13C" w14:textId="77777777" w:rsidTr="001B363A">
        <w:trPr>
          <w:trHeight w:val="288"/>
          <w:jc w:val="center"/>
        </w:trPr>
        <w:tc>
          <w:tcPr>
            <w:tcW w:w="1034" w:type="pct"/>
            <w:vAlign w:val="center"/>
          </w:tcPr>
          <w:p w14:paraId="56C04601" w14:textId="77777777" w:rsidR="00D1721A" w:rsidRPr="002D2E82" w:rsidRDefault="00D1721A" w:rsidP="001B363A">
            <w:pPr>
              <w:rPr>
                <w:rFonts w:cs="Arial"/>
                <w:sz w:val="20"/>
                <w:szCs w:val="20"/>
              </w:rPr>
            </w:pPr>
            <w:r w:rsidRPr="002D2E82">
              <w:rPr>
                <w:rFonts w:cs="Arial"/>
                <w:sz w:val="20"/>
                <w:szCs w:val="20"/>
              </w:rPr>
              <w:t>EP =</w:t>
            </w:r>
          </w:p>
        </w:tc>
        <w:tc>
          <w:tcPr>
            <w:tcW w:w="3966" w:type="pct"/>
            <w:vAlign w:val="center"/>
          </w:tcPr>
          <w:p w14:paraId="294A783F" w14:textId="77777777" w:rsidR="00D1721A" w:rsidRPr="002D2E82" w:rsidRDefault="00D1721A" w:rsidP="001B363A">
            <w:pPr>
              <w:rPr>
                <w:rFonts w:cs="Arial"/>
                <w:sz w:val="20"/>
                <w:szCs w:val="20"/>
              </w:rPr>
            </w:pPr>
            <w:r w:rsidRPr="002D2E82">
              <w:rPr>
                <w:rFonts w:cs="Arial"/>
                <w:sz w:val="20"/>
                <w:szCs w:val="20"/>
              </w:rPr>
              <w:t>Preheat Energy (Btu)</w:t>
            </w:r>
          </w:p>
        </w:tc>
      </w:tr>
    </w:tbl>
    <w:p w14:paraId="2A48E50D" w14:textId="77777777" w:rsidR="00D1721A" w:rsidRDefault="00D1721A" w:rsidP="00D1721A">
      <w:pPr>
        <w:rPr>
          <w:rFonts w:cs="Arial"/>
          <w:b/>
          <w:sz w:val="20"/>
          <w:szCs w:val="20"/>
        </w:rPr>
      </w:pPr>
    </w:p>
    <w:p w14:paraId="4987FDC9" w14:textId="77777777" w:rsidR="00D1721A" w:rsidRDefault="00D1721A" w:rsidP="00D1721A">
      <w:pPr>
        <w:rPr>
          <w:rFonts w:cs="Arial"/>
          <w:b/>
          <w:sz w:val="20"/>
          <w:szCs w:val="20"/>
        </w:rPr>
      </w:pPr>
      <w:r w:rsidRPr="003F589E">
        <w:rPr>
          <w:rFonts w:cs="Arial"/>
          <w:b/>
          <w:sz w:val="20"/>
          <w:szCs w:val="20"/>
        </w:rPr>
        <w:t xml:space="preserve">Daily Energy Consumption </w:t>
      </w:r>
      <w:r>
        <w:rPr>
          <w:rFonts w:cs="Arial"/>
          <w:b/>
          <w:sz w:val="20"/>
          <w:szCs w:val="20"/>
        </w:rPr>
        <w:t>Example:</w:t>
      </w:r>
    </w:p>
    <w:p w14:paraId="1949EE73" w14:textId="77777777" w:rsidR="00E53809" w:rsidRPr="003F589E" w:rsidRDefault="00E53809" w:rsidP="00D1721A">
      <w:pPr>
        <w:rPr>
          <w:rFonts w:cs="Arial"/>
          <w:b/>
          <w:sz w:val="20"/>
          <w:szCs w:val="20"/>
        </w:rPr>
      </w:pPr>
    </w:p>
    <w:p w14:paraId="011FEE9A" w14:textId="34220C98" w:rsidR="00D1721A" w:rsidRPr="003F589E" w:rsidRDefault="00E53809" w:rsidP="00D1721A">
      <w:pPr>
        <w:rPr>
          <w:rFonts w:cs="Arial"/>
          <w:b/>
          <w:sz w:val="16"/>
          <w:szCs w:val="16"/>
        </w:rPr>
      </w:pPr>
      <w:r w:rsidRPr="006716BC">
        <w:t>Hand calculation may generate slightly different number due to rounding to significant digits.</w:t>
      </w:r>
    </w:p>
    <w:p w14:paraId="4111309C" w14:textId="77777777" w:rsidR="00D1721A" w:rsidRDefault="00D1721A" w:rsidP="00D1721A">
      <w:pPr>
        <w:rPr>
          <w:rFonts w:cs="Arial"/>
          <w:sz w:val="16"/>
          <w:szCs w:val="16"/>
        </w:rPr>
      </w:pPr>
    </w:p>
    <w:p w14:paraId="4B82A006" w14:textId="19359F96" w:rsidR="00D1721A" w:rsidRPr="00E32358" w:rsidRDefault="00D1721A" w:rsidP="00D1721A">
      <w:pPr>
        <w:spacing w:before="120" w:after="120"/>
        <w:rPr>
          <w:rFonts w:cs="Arial"/>
          <w:sz w:val="20"/>
          <w:szCs w:val="20"/>
          <w:lang w:eastAsia="x-none"/>
        </w:rPr>
      </w:pPr>
      <m:oMathPara>
        <m:oMathParaPr>
          <m:jc m:val="left"/>
        </m:oMathParaPr>
        <m:oMath>
          <m:r>
            <m:rPr>
              <m:sty m:val="p"/>
            </m:rPr>
            <w:rPr>
              <w:rFonts w:ascii="Cambria Math" w:hAnsi="Cambria Math"/>
              <w:sz w:val="20"/>
              <w:szCs w:val="20"/>
              <w:lang w:val="x-none" w:eastAsia="x-none"/>
            </w:rPr>
            <m:t>EDAY=158,333+ 162,750+21,000=342,750</m:t>
          </m:r>
        </m:oMath>
      </m:oMathPara>
    </w:p>
    <w:p w14:paraId="387C7674" w14:textId="77777777" w:rsidR="00E32358" w:rsidRPr="00E32358" w:rsidRDefault="00E32358" w:rsidP="00D1721A">
      <w:pPr>
        <w:spacing w:before="120" w:after="120"/>
        <w:rPr>
          <w:rFonts w:cs="Arial"/>
          <w:sz w:val="20"/>
          <w:szCs w:val="20"/>
          <w:lang w:eastAsia="x-none"/>
        </w:rPr>
      </w:pPr>
    </w:p>
    <w:p w14:paraId="6D41D2D4" w14:textId="77777777" w:rsidR="00D1721A" w:rsidRPr="008950E8" w:rsidRDefault="00D1721A" w:rsidP="00D1721A">
      <w:pPr>
        <w:spacing w:before="120" w:after="120"/>
        <w:rPr>
          <w:rFonts w:cs="Arial"/>
          <w:b/>
          <w:i/>
          <w:sz w:val="20"/>
          <w:szCs w:val="20"/>
        </w:rPr>
      </w:pPr>
    </w:p>
    <w:p w14:paraId="11420841" w14:textId="77777777" w:rsidR="00D1721A" w:rsidRPr="008950E8" w:rsidRDefault="00D1721A" w:rsidP="00D1721A">
      <w:pPr>
        <w:spacing w:before="120" w:after="120"/>
        <w:rPr>
          <w:rFonts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100 ×475</m:t>
                  </m:r>
                </m:num>
                <m:den>
                  <m:f>
                    <m:fPr>
                      <m:ctrlPr>
                        <w:rPr>
                          <w:rFonts w:ascii="Cambria Math" w:hAnsi="Cambria Math" w:cs="Arial"/>
                          <w:b/>
                          <w:i/>
                          <w:sz w:val="18"/>
                          <w:szCs w:val="18"/>
                        </w:rPr>
                      </m:ctrlPr>
                    </m:fPr>
                    <m:num>
                      <m:r>
                        <m:rPr>
                          <m:sty m:val="bi"/>
                        </m:rPr>
                        <w:rPr>
                          <w:rFonts w:ascii="Cambria Math" w:hAnsi="Cambria Math" w:cs="Arial"/>
                          <w:sz w:val="18"/>
                          <w:szCs w:val="18"/>
                        </w:rPr>
                        <m:t>30</m:t>
                      </m:r>
                    </m:num>
                    <m:den>
                      <m:r>
                        <m:rPr>
                          <m:sty m:val="bi"/>
                        </m:rPr>
                        <w:rPr>
                          <w:rFonts w:ascii="Cambria Math" w:hAnsi="Cambria Math" w:cs="Arial"/>
                          <w:sz w:val="18"/>
                          <w:szCs w:val="18"/>
                        </w:rPr>
                        <m:t>100</m:t>
                      </m:r>
                    </m:den>
                  </m:f>
                </m:den>
              </m:f>
            </m:e>
          </m:d>
          <m:r>
            <m:rPr>
              <m:sty m:val="bi"/>
            </m:rPr>
            <w:rPr>
              <w:rFonts w:ascii="Cambria Math" w:hAnsi="Cambria Math" w:cs="Arial"/>
              <w:sz w:val="18"/>
              <w:szCs w:val="18"/>
            </w:rPr>
            <m:t>=158,333</m:t>
          </m:r>
        </m:oMath>
      </m:oMathPara>
    </w:p>
    <w:p w14:paraId="2D43550B" w14:textId="77777777" w:rsidR="00D1721A" w:rsidRPr="001D77D9" w:rsidRDefault="00D1721A" w:rsidP="00D1721A">
      <w:pPr>
        <w:spacing w:before="120" w:after="120"/>
        <w:rPr>
          <w:rFonts w:cs="Arial"/>
          <w:b/>
          <w:i/>
          <w:sz w:val="18"/>
          <w:szCs w:val="18"/>
        </w:rPr>
      </w:pPr>
    </w:p>
    <w:p w14:paraId="0B226004" w14:textId="1DA472D1" w:rsidR="00D1721A" w:rsidRPr="008950E8" w:rsidRDefault="00D1721A" w:rsidP="00D1721A">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6 ×3,500×</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100</m:t>
                      </m:r>
                    </m:num>
                    <m:den>
                      <m:r>
                        <m:rPr>
                          <m:sty m:val="bi"/>
                        </m:rPr>
                        <w:rPr>
                          <w:rFonts w:ascii="Cambria Math" w:hAnsi="Cambria Math" w:cs="Arial"/>
                          <w:sz w:val="18"/>
                          <w:szCs w:val="18"/>
                        </w:rPr>
                        <m:t>25.2</m:t>
                      </m:r>
                    </m:den>
                  </m:f>
                  <m:r>
                    <m:rPr>
                      <m:sty m:val="bi"/>
                    </m:rPr>
                    <w:rPr>
                      <w:rFonts w:ascii="Cambria Math" w:hAnsi="Cambria Math" w:cs="Arial"/>
                      <w:sz w:val="18"/>
                      <w:szCs w:val="18"/>
                    </w:rPr>
                    <m:t>-(1 ×15/60)</m:t>
                  </m:r>
                </m:e>
              </m:d>
            </m:e>
          </m:d>
          <m:r>
            <m:rPr>
              <m:sty m:val="bi"/>
            </m:rPr>
            <w:rPr>
              <w:rFonts w:ascii="Cambria Math" w:hAnsi="Cambria Math" w:cs="Arial"/>
              <w:sz w:val="18"/>
              <w:szCs w:val="18"/>
            </w:rPr>
            <m:t>=163,417</m:t>
          </m:r>
        </m:oMath>
      </m:oMathPara>
    </w:p>
    <w:p w14:paraId="40CA24D6" w14:textId="77777777" w:rsidR="00D1721A" w:rsidRPr="00BE4A88" w:rsidRDefault="00D1721A" w:rsidP="00D1721A">
      <w:pPr>
        <w:spacing w:before="120" w:after="120"/>
        <w:rPr>
          <w:rFonts w:cs="Arial"/>
          <w:b/>
          <w:i/>
          <w:sz w:val="18"/>
          <w:szCs w:val="18"/>
        </w:rPr>
      </w:pPr>
    </w:p>
    <w:p w14:paraId="5B528BDF" w14:textId="08CCCABF" w:rsidR="00D1721A" w:rsidRPr="00D1721A" w:rsidRDefault="00D1721A" w:rsidP="00D1721A">
      <w:pPr>
        <w:spacing w:before="120" w:after="120"/>
        <w:rPr>
          <w:rFonts w:asciiTheme="minorHAnsi" w:hAnsiTheme="minorHAnsi" w:cstheme="minorHAnsi"/>
          <w:sz w:val="28"/>
          <w:szCs w:val="28"/>
        </w:rPr>
      </w:pPr>
      <m:oMathPara>
        <m:oMathParaPr>
          <m:jc m:val="left"/>
        </m:oMathParaPr>
        <m:oMath>
          <m:r>
            <m:rPr>
              <m:sty m:val="bi"/>
            </m:rPr>
            <w:rPr>
              <w:rFonts w:ascii="Cambria Math" w:hAnsi="Cambria Math" w:cs="Arial"/>
              <w:sz w:val="20"/>
              <w:szCs w:val="20"/>
            </w:rPr>
            <m:t xml:space="preserve">preheat energy= </m:t>
          </m:r>
          <m:d>
            <m:dPr>
              <m:ctrlPr>
                <w:rPr>
                  <w:rFonts w:ascii="Cambria Math" w:hAnsi="Cambria Math" w:cs="Arial"/>
                  <w:b/>
                  <w:i/>
                  <w:sz w:val="20"/>
                  <w:szCs w:val="20"/>
                </w:rPr>
              </m:ctrlPr>
            </m:dPr>
            <m:e>
              <m:r>
                <m:rPr>
                  <m:sty m:val="bi"/>
                </m:rPr>
                <w:rPr>
                  <w:rFonts w:ascii="Cambria Math" w:hAnsi="Cambria Math" w:cs="Arial"/>
                  <w:sz w:val="20"/>
                  <w:szCs w:val="20"/>
                </w:rPr>
                <m:t>1 × 21,000</m:t>
              </m:r>
            </m:e>
          </m:d>
          <m:r>
            <m:rPr>
              <m:sty m:val="bi"/>
            </m:rPr>
            <w:rPr>
              <w:rFonts w:ascii="Cambria Math" w:hAnsi="Cambria Math" w:cs="Arial"/>
              <w:sz w:val="20"/>
              <w:szCs w:val="20"/>
            </w:rPr>
            <m:t>=21,000</m:t>
          </m:r>
        </m:oMath>
      </m:oMathPara>
    </w:p>
    <w:p w14:paraId="393A10A5" w14:textId="77777777" w:rsidR="00B7164C" w:rsidRPr="005E1F29" w:rsidRDefault="00C069A2" w:rsidP="00D20486">
      <w:pPr>
        <w:pStyle w:val="Heading1"/>
        <w:rPr>
          <w:rFonts w:asciiTheme="minorHAnsi" w:hAnsiTheme="minorHAnsi" w:cstheme="minorHAnsi"/>
          <w:sz w:val="28"/>
          <w:szCs w:val="28"/>
        </w:rPr>
      </w:pPr>
      <w:bookmarkStart w:id="94" w:name="_Toc458519650"/>
      <w:r w:rsidRPr="005E1F29">
        <w:rPr>
          <w:rFonts w:asciiTheme="minorHAnsi" w:hAnsiTheme="minorHAnsi" w:cstheme="minorHAnsi"/>
          <w:sz w:val="28"/>
          <w:szCs w:val="28"/>
        </w:rPr>
        <w:lastRenderedPageBreak/>
        <w:t>Section 3</w:t>
      </w:r>
      <w:r w:rsidR="003129E8" w:rsidRPr="005E1F29">
        <w:rPr>
          <w:rFonts w:asciiTheme="minorHAnsi" w:hAnsiTheme="minorHAnsi" w:cstheme="minorHAnsi"/>
          <w:sz w:val="28"/>
          <w:szCs w:val="28"/>
        </w:rPr>
        <w:t>.</w:t>
      </w:r>
      <w:r w:rsidRPr="005E1F29">
        <w:rPr>
          <w:rFonts w:asciiTheme="minorHAnsi" w:hAnsiTheme="minorHAnsi" w:cstheme="minorHAnsi"/>
          <w:sz w:val="28"/>
          <w:szCs w:val="28"/>
        </w:rPr>
        <w:t xml:space="preserve"> Load Shapes</w:t>
      </w:r>
      <w:bookmarkEnd w:id="88"/>
      <w:bookmarkEnd w:id="89"/>
      <w:bookmarkEnd w:id="90"/>
      <w:bookmarkEnd w:id="94"/>
      <w:r w:rsidR="00844B27" w:rsidRPr="005E1F29">
        <w:rPr>
          <w:rFonts w:asciiTheme="minorHAnsi" w:hAnsiTheme="minorHAnsi" w:cstheme="minorHAnsi"/>
          <w:sz w:val="28"/>
          <w:szCs w:val="28"/>
        </w:rPr>
        <w:t xml:space="preserve"> </w:t>
      </w:r>
    </w:p>
    <w:p w14:paraId="7A5CF7BC" w14:textId="77777777" w:rsidR="001A0E28" w:rsidRDefault="001A0E28" w:rsidP="001A0E28">
      <w:pPr>
        <w:autoSpaceDE w:val="0"/>
        <w:autoSpaceDN w:val="0"/>
        <w:adjustRightInd w:val="0"/>
        <w:rPr>
          <w:rFonts w:asciiTheme="minorHAnsi" w:hAnsiTheme="minorHAnsi" w:cstheme="minorHAnsi"/>
          <w:sz w:val="24"/>
        </w:rPr>
      </w:pPr>
      <w:bookmarkStart w:id="95" w:name="_Toc173742996"/>
      <w:bookmarkStart w:id="96" w:name="_Toc304800215"/>
      <w:bookmarkStart w:id="97" w:name="_Toc324318369"/>
      <w:bookmarkStart w:id="98" w:name="_Toc324340498"/>
      <w:r w:rsidRPr="00C33CB0">
        <w:rPr>
          <w:rFonts w:asciiTheme="minorHAnsi" w:hAnsiTheme="minorHAnsi" w:cstheme="minorHAnsi"/>
          <w:sz w:val="24"/>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35091046" w14:textId="77777777" w:rsidR="000F34C7" w:rsidRPr="00C33CB0" w:rsidRDefault="000F34C7" w:rsidP="001A0E28">
      <w:pPr>
        <w:autoSpaceDE w:val="0"/>
        <w:autoSpaceDN w:val="0"/>
        <w:adjustRightInd w:val="0"/>
        <w:rPr>
          <w:rFonts w:asciiTheme="minorHAnsi" w:hAnsiTheme="minorHAnsi" w:cstheme="minorHAnsi"/>
          <w:sz w:val="24"/>
        </w:rPr>
      </w:pPr>
    </w:p>
    <w:p w14:paraId="393A10AE" w14:textId="77777777" w:rsidR="00B7164C" w:rsidRPr="005E1F29" w:rsidRDefault="00BF0332" w:rsidP="0087599D">
      <w:pPr>
        <w:pStyle w:val="Heading2"/>
        <w:rPr>
          <w:rFonts w:asciiTheme="minorHAnsi" w:hAnsiTheme="minorHAnsi" w:cstheme="minorHAnsi"/>
          <w:i w:val="0"/>
        </w:rPr>
      </w:pPr>
      <w:bookmarkStart w:id="99" w:name="_Toc458519651"/>
      <w:r w:rsidRPr="005E1F29">
        <w:rPr>
          <w:rFonts w:asciiTheme="minorHAnsi" w:hAnsiTheme="minorHAnsi" w:cstheme="minorHAnsi"/>
          <w:i w:val="0"/>
        </w:rPr>
        <w:t>3.1 Base Case</w:t>
      </w:r>
      <w:r w:rsidR="00B7164C" w:rsidRPr="005E1F29">
        <w:rPr>
          <w:rFonts w:asciiTheme="minorHAnsi" w:hAnsiTheme="minorHAnsi" w:cstheme="minorHAnsi"/>
          <w:i w:val="0"/>
        </w:rPr>
        <w:t xml:space="preserve"> Load Shapes</w:t>
      </w:r>
      <w:bookmarkEnd w:id="95"/>
      <w:bookmarkEnd w:id="96"/>
      <w:bookmarkEnd w:id="97"/>
      <w:bookmarkEnd w:id="98"/>
      <w:bookmarkEnd w:id="99"/>
    </w:p>
    <w:p w14:paraId="41E15817" w14:textId="77777777" w:rsidR="001A0E28" w:rsidRPr="00C33CB0" w:rsidRDefault="001A0E28" w:rsidP="001A0E28">
      <w:pPr>
        <w:rPr>
          <w:rFonts w:asciiTheme="minorHAnsi" w:hAnsiTheme="minorHAnsi" w:cstheme="minorHAnsi"/>
          <w:sz w:val="24"/>
        </w:rPr>
      </w:pPr>
      <w:bookmarkStart w:id="100" w:name="_Toc173742997"/>
      <w:r w:rsidRPr="00C33CB0">
        <w:rPr>
          <w:rFonts w:asciiTheme="minorHAnsi" w:hAnsiTheme="minorHAnsi" w:cstheme="minorHAnsi"/>
          <w:sz w:val="24"/>
        </w:rPr>
        <w:t>The base case load shape would be expected to follow a typical nonresidential foodservice end use load shape.</w:t>
      </w:r>
    </w:p>
    <w:p w14:paraId="7CFD367B" w14:textId="77777777" w:rsidR="001A0E28" w:rsidRPr="00C33CB0" w:rsidRDefault="001A0E28" w:rsidP="001A0E28">
      <w:pPr>
        <w:rPr>
          <w:rFonts w:asciiTheme="minorHAnsi" w:hAnsiTheme="minorHAnsi" w:cstheme="minorHAnsi"/>
          <w:sz w:val="24"/>
        </w:rPr>
      </w:pPr>
    </w:p>
    <w:p w14:paraId="42ECC06E" w14:textId="67A65598" w:rsidR="001A0E28" w:rsidRDefault="001A0E28" w:rsidP="00B7164C">
      <w:pPr>
        <w:rPr>
          <w:rFonts w:asciiTheme="minorHAnsi" w:hAnsiTheme="minorHAnsi" w:cstheme="minorHAnsi"/>
          <w:sz w:val="24"/>
        </w:rPr>
      </w:pPr>
      <w:r w:rsidRPr="00C33CB0">
        <w:rPr>
          <w:rFonts w:asciiTheme="minorHAnsi" w:hAnsiTheme="minorHAnsi" w:cstheme="minorHAnsi"/>
          <w:sz w:val="24"/>
        </w:rPr>
        <w:t xml:space="preserve">Commercial griddle load shapes </w:t>
      </w:r>
      <w:r w:rsidRPr="00C33CB0">
        <w:rPr>
          <w:rFonts w:asciiTheme="minorHAnsi" w:hAnsiTheme="minorHAnsi" w:cstheme="minorHAnsi"/>
          <w:i/>
          <w:sz w:val="24"/>
        </w:rPr>
        <w:t xml:space="preserve"> </w:t>
      </w:r>
      <w:r w:rsidRPr="00C33CB0">
        <w:rPr>
          <w:rFonts w:asciiTheme="minorHAnsi" w:hAnsiTheme="minorHAnsi" w:cstheme="minorHAnsi"/>
          <w:sz w:val="24"/>
        </w:rPr>
        <w:t>differ among food service facilities (quick service, casual dining, hotels, college, schools, hospitals etc) depending on daily menu variations, hours of operation, serving periods, day-of-week, and facility location (city downtown, suburban mall, access to interstate highways, etc.). Consequently, applicable average TOU and hourly load shapes for griddles are unavailable. The ASTM Standard Test Method used to generate energy use data for evaluation against the Energy Star program is based on hours of use and food cooking condition (idle, light, and heavy). Generally, griddles are used to prepare food shortly before it is served, so loads tend to increase shortly before and during regular meal periods (breakfast, lunch, and dinner). Between meal periods griddle use tends to be either idle or light.</w:t>
      </w:r>
    </w:p>
    <w:p w14:paraId="76922A85" w14:textId="77777777" w:rsidR="000F34C7" w:rsidRPr="00C33CB0" w:rsidRDefault="000F34C7" w:rsidP="00B7164C">
      <w:pPr>
        <w:rPr>
          <w:rFonts w:asciiTheme="minorHAnsi" w:hAnsiTheme="minorHAnsi" w:cstheme="minorHAnsi"/>
          <w:sz w:val="24"/>
        </w:rPr>
      </w:pPr>
    </w:p>
    <w:p w14:paraId="393A10BF" w14:textId="77777777" w:rsidR="00B7164C" w:rsidRPr="005E1F29" w:rsidRDefault="00B7164C" w:rsidP="00D20486">
      <w:pPr>
        <w:pStyle w:val="Heading2"/>
        <w:keepNext w:val="0"/>
        <w:rPr>
          <w:rFonts w:asciiTheme="minorHAnsi" w:hAnsiTheme="minorHAnsi" w:cstheme="minorHAnsi"/>
          <w:i w:val="0"/>
        </w:rPr>
      </w:pPr>
      <w:bookmarkStart w:id="101" w:name="_Toc304800216"/>
      <w:bookmarkStart w:id="102" w:name="_Toc324318370"/>
      <w:bookmarkStart w:id="103" w:name="_Toc324340499"/>
      <w:bookmarkStart w:id="104" w:name="_Toc458519652"/>
      <w:r w:rsidRPr="005E1F29">
        <w:rPr>
          <w:rFonts w:asciiTheme="minorHAnsi" w:hAnsiTheme="minorHAnsi" w:cstheme="minorHAnsi"/>
          <w:i w:val="0"/>
        </w:rPr>
        <w:t>3.2 Measure Load Shapes</w:t>
      </w:r>
      <w:bookmarkEnd w:id="100"/>
      <w:bookmarkEnd w:id="101"/>
      <w:bookmarkEnd w:id="102"/>
      <w:bookmarkEnd w:id="103"/>
      <w:bookmarkEnd w:id="104"/>
    </w:p>
    <w:p w14:paraId="4B774331" w14:textId="29DAE61B" w:rsidR="00C0363E" w:rsidRPr="00C33CB0" w:rsidRDefault="00C0363E" w:rsidP="00C0363E">
      <w:pPr>
        <w:rPr>
          <w:rFonts w:asciiTheme="minorHAnsi" w:hAnsiTheme="minorHAnsi" w:cstheme="minorHAnsi"/>
          <w:sz w:val="24"/>
        </w:rPr>
      </w:pPr>
      <w:r w:rsidRPr="00C33CB0">
        <w:rPr>
          <w:rFonts w:asciiTheme="minorHAnsi" w:hAnsiTheme="minorHAnsi" w:cstheme="minorHAnsi"/>
          <w:sz w:val="24"/>
        </w:rPr>
        <w:t xml:space="preserve">For purposes of the net benefits estimates in the E3 calculator, what is required is the load shape that ideally represents the </w:t>
      </w:r>
      <w:r w:rsidRPr="000F34C7">
        <w:rPr>
          <w:rFonts w:asciiTheme="minorHAnsi" w:hAnsiTheme="minorHAnsi" w:cstheme="minorHAnsi"/>
          <w:sz w:val="24"/>
        </w:rPr>
        <w:t>difference</w:t>
      </w:r>
      <w:r w:rsidRPr="00C33CB0">
        <w:rPr>
          <w:rFonts w:asciiTheme="minorHAnsi" w:hAnsiTheme="minorHAnsi" w:cstheme="minorHAnsi"/>
          <w:sz w:val="24"/>
        </w:rPr>
        <w:t xml:space="preserve"> between the base equipment and the installed energy efficiency measure.  This </w:t>
      </w:r>
      <w:r w:rsidRPr="000F34C7">
        <w:rPr>
          <w:rFonts w:asciiTheme="minorHAnsi" w:hAnsiTheme="minorHAnsi" w:cstheme="minorHAnsi"/>
          <w:sz w:val="24"/>
        </w:rPr>
        <w:t>difference</w:t>
      </w:r>
      <w:r w:rsidRPr="00C33CB0">
        <w:rPr>
          <w:rFonts w:asciiTheme="minorHAnsi" w:hAnsiTheme="minorHAnsi" w:cstheme="minorHAnsi"/>
          <w:sz w:val="24"/>
        </w:rPr>
        <w:t xml:space="preserve"> load profile is what is called the Measure Load Shape and would be the preferred load shape for use in the net benefits calculations.  </w:t>
      </w:r>
    </w:p>
    <w:p w14:paraId="39599E12" w14:textId="77777777" w:rsidR="00C0363E" w:rsidRPr="00C33CB0" w:rsidRDefault="00C0363E" w:rsidP="00C0363E">
      <w:pPr>
        <w:rPr>
          <w:rFonts w:asciiTheme="minorHAnsi" w:hAnsiTheme="minorHAnsi" w:cstheme="minorHAnsi"/>
          <w:sz w:val="24"/>
        </w:rPr>
      </w:pPr>
    </w:p>
    <w:p w14:paraId="3E11E843" w14:textId="77777777" w:rsidR="00C0363E" w:rsidRPr="00C33CB0" w:rsidRDefault="00C0363E" w:rsidP="00C0363E">
      <w:pPr>
        <w:rPr>
          <w:rFonts w:asciiTheme="minorHAnsi" w:hAnsiTheme="minorHAnsi" w:cstheme="minorHAnsi"/>
          <w:sz w:val="24"/>
        </w:rPr>
      </w:pPr>
      <w:r w:rsidRPr="00C33CB0">
        <w:rPr>
          <w:rFonts w:asciiTheme="minorHAnsi" w:hAnsiTheme="minorHAnsi" w:cstheme="minorHAnsi"/>
          <w:sz w:val="24"/>
        </w:rPr>
        <w:t xml:space="preserve">The measure load shape for this measure is determined by the E3 calculator based on the applicable nonresidential market sector and the foodservice end-use. </w:t>
      </w:r>
    </w:p>
    <w:p w14:paraId="5008365E" w14:textId="77777777" w:rsidR="00C0363E" w:rsidRPr="00C33CB0" w:rsidRDefault="00C0363E" w:rsidP="00C0363E">
      <w:pPr>
        <w:rPr>
          <w:rFonts w:asciiTheme="minorHAnsi" w:hAnsiTheme="minorHAnsi" w:cstheme="minorHAnsi"/>
          <w:sz w:val="24"/>
        </w:rPr>
      </w:pPr>
    </w:p>
    <w:p w14:paraId="661AA0CB" w14:textId="4DBA5766" w:rsidR="00C0363E" w:rsidRPr="00C33CB0" w:rsidRDefault="00C0363E" w:rsidP="00C0363E">
      <w:pPr>
        <w:rPr>
          <w:rFonts w:asciiTheme="minorHAnsi" w:hAnsiTheme="minorHAnsi" w:cstheme="minorHAnsi"/>
          <w:sz w:val="24"/>
        </w:rPr>
      </w:pPr>
      <w:r w:rsidRPr="00C33CB0">
        <w:rPr>
          <w:rFonts w:asciiTheme="minorHAnsi" w:hAnsiTheme="minorHAnsi" w:cstheme="minorHAnsi"/>
          <w:sz w:val="24"/>
        </w:rPr>
        <w:lastRenderedPageBreak/>
        <w:t>The electric demand profile for the high-efficiency electric griddle is expected to be the same as the Base Case. The profile will vary as explained in Section 3.1. The Measure Load Shape for the high-efficiency griddle will use less energy and have a slightly lower demand profile.</w:t>
      </w:r>
    </w:p>
    <w:p w14:paraId="26977420" w14:textId="77777777" w:rsidR="00C0363E" w:rsidRPr="00C33CB0" w:rsidRDefault="00C0363E" w:rsidP="00C0363E">
      <w:pPr>
        <w:rPr>
          <w:rFonts w:asciiTheme="minorHAnsi" w:hAnsiTheme="minorHAnsi" w:cstheme="minorHAnsi"/>
          <w:sz w:val="24"/>
        </w:rPr>
      </w:pPr>
    </w:p>
    <w:p w14:paraId="1B4EA414" w14:textId="00B7C9BD" w:rsidR="00C0363E" w:rsidRPr="00C33CB0" w:rsidRDefault="00C0363E" w:rsidP="00C0363E">
      <w:pPr>
        <w:rPr>
          <w:rFonts w:asciiTheme="minorHAnsi" w:hAnsiTheme="minorHAnsi" w:cstheme="minorHAnsi"/>
          <w:sz w:val="24"/>
        </w:rPr>
      </w:pPr>
      <w:r w:rsidRPr="00C33CB0">
        <w:rPr>
          <w:rFonts w:asciiTheme="minorHAnsi" w:hAnsiTheme="minorHAnsi" w:cstheme="minorHAnsi"/>
          <w:sz w:val="24"/>
        </w:rPr>
        <w:t>The gas load profile for the high efficiency gas griddle is expected to be the same as the Base Case. The profile will vary as explained in Section 3.1. The Measure Load Shape for the high efficiency griddle will use less energy.</w:t>
      </w:r>
    </w:p>
    <w:p w14:paraId="07CD71DD" w14:textId="77777777" w:rsidR="00C0363E" w:rsidRPr="00C33CB0" w:rsidRDefault="00C0363E" w:rsidP="00C0363E">
      <w:pPr>
        <w:rPr>
          <w:rFonts w:asciiTheme="minorHAnsi" w:hAnsiTheme="minorHAnsi" w:cstheme="minorHAnsi"/>
          <w:sz w:val="24"/>
        </w:rPr>
      </w:pPr>
    </w:p>
    <w:p w14:paraId="393A10D6" w14:textId="77777777" w:rsidR="0091058D" w:rsidRPr="00C33CB0" w:rsidRDefault="00C069A2" w:rsidP="00663A00">
      <w:pPr>
        <w:pStyle w:val="Heading1"/>
        <w:keepNext w:val="0"/>
        <w:rPr>
          <w:rFonts w:asciiTheme="minorHAnsi" w:hAnsiTheme="minorHAnsi" w:cstheme="minorHAnsi"/>
        </w:rPr>
      </w:pPr>
      <w:bookmarkStart w:id="105" w:name="_Toc304800217"/>
      <w:bookmarkStart w:id="106" w:name="_Toc324318371"/>
      <w:bookmarkStart w:id="107" w:name="_Toc324340500"/>
      <w:bookmarkStart w:id="108" w:name="_Toc458519653"/>
      <w:r w:rsidRPr="00C33CB0">
        <w:rPr>
          <w:rFonts w:asciiTheme="minorHAnsi" w:hAnsiTheme="minorHAnsi" w:cstheme="minorHAnsi"/>
        </w:rPr>
        <w:t>Section 4</w:t>
      </w:r>
      <w:r w:rsidR="003129E8" w:rsidRPr="00C33CB0">
        <w:rPr>
          <w:rFonts w:asciiTheme="minorHAnsi" w:hAnsiTheme="minorHAnsi" w:cstheme="minorHAnsi"/>
        </w:rPr>
        <w:t>.</w:t>
      </w:r>
      <w:r w:rsidRPr="00C33CB0">
        <w:rPr>
          <w:rFonts w:asciiTheme="minorHAnsi" w:hAnsiTheme="minorHAnsi" w:cstheme="minorHAnsi"/>
        </w:rPr>
        <w:t xml:space="preserve"> Base Case &amp; Measure Costs</w:t>
      </w:r>
      <w:bookmarkEnd w:id="105"/>
      <w:bookmarkEnd w:id="106"/>
      <w:bookmarkEnd w:id="107"/>
      <w:bookmarkEnd w:id="108"/>
    </w:p>
    <w:p w14:paraId="7A674699" w14:textId="77777777" w:rsidR="00C0363E" w:rsidRPr="00C33CB0" w:rsidRDefault="00C0363E" w:rsidP="00C0363E">
      <w:pPr>
        <w:autoSpaceDE w:val="0"/>
        <w:autoSpaceDN w:val="0"/>
        <w:adjustRightInd w:val="0"/>
        <w:rPr>
          <w:rFonts w:asciiTheme="minorHAnsi" w:hAnsiTheme="minorHAnsi" w:cstheme="minorHAnsi"/>
          <w:sz w:val="24"/>
        </w:rPr>
      </w:pPr>
      <w:r w:rsidRPr="00C33CB0">
        <w:rPr>
          <w:rFonts w:asciiTheme="minorHAnsi" w:hAnsiTheme="minorHAnsi" w:cstheme="minorHAnsi"/>
          <w:sz w:val="24"/>
        </w:rPr>
        <w:t>High-efficiency griddles typically have a higher list price than standard efficiency griddles. However, high-efficiency designs are often bundled with other features such as all stainless steel construction and high quality components and controls. In addition to lower operating costs, high-efficiency griddles exhibit better uniformity and higher production rates that increase their cost-effectiveness. For example, an energy efficient, 3-foot griddle can produce as much as a 4-foot Baseline model.</w:t>
      </w:r>
    </w:p>
    <w:p w14:paraId="670C520B" w14:textId="77777777" w:rsidR="00C0363E" w:rsidRPr="00C33CB0" w:rsidRDefault="00C0363E" w:rsidP="00C0363E">
      <w:pPr>
        <w:autoSpaceDE w:val="0"/>
        <w:autoSpaceDN w:val="0"/>
        <w:adjustRightInd w:val="0"/>
        <w:rPr>
          <w:rFonts w:asciiTheme="minorHAnsi" w:hAnsiTheme="minorHAnsi" w:cstheme="minorHAnsi"/>
          <w:sz w:val="24"/>
        </w:rPr>
      </w:pPr>
    </w:p>
    <w:p w14:paraId="2C02A729" w14:textId="638EFD0D" w:rsidR="00943CF0" w:rsidRDefault="006E0DD2" w:rsidP="00B16BE4">
      <w:pPr>
        <w:rPr>
          <w:rFonts w:asciiTheme="minorHAnsi" w:hAnsiTheme="minorHAnsi" w:cstheme="minorHAnsi"/>
          <w:sz w:val="24"/>
        </w:rPr>
      </w:pPr>
      <w:r>
        <w:rPr>
          <w:rFonts w:asciiTheme="minorHAnsi" w:hAnsiTheme="minorHAnsi" w:cstheme="minorHAnsi"/>
          <w:sz w:val="24"/>
        </w:rPr>
        <w:t>Equipment prices for these work</w:t>
      </w:r>
      <w:r w:rsidR="00C0363E" w:rsidRPr="00C33CB0">
        <w:rPr>
          <w:rFonts w:asciiTheme="minorHAnsi" w:hAnsiTheme="minorHAnsi" w:cstheme="minorHAnsi"/>
          <w:sz w:val="24"/>
        </w:rPr>
        <w:t>papers were compiled from a number of sources including, Autoquotes, equipment sales reps and manufacturer sources. Since equipment pricing in food service is closely held information and prices vary widely according to buying volume and other factors, we cannot list the sources for prices specifically.</w:t>
      </w:r>
    </w:p>
    <w:p w14:paraId="78D65456" w14:textId="77777777" w:rsidR="00B15B76" w:rsidRPr="00C33CB0" w:rsidRDefault="00B15B76" w:rsidP="00B16BE4">
      <w:pPr>
        <w:rPr>
          <w:rFonts w:asciiTheme="minorHAnsi" w:hAnsiTheme="minorHAnsi" w:cstheme="minorHAnsi"/>
          <w:sz w:val="24"/>
        </w:rPr>
      </w:pPr>
    </w:p>
    <w:p w14:paraId="393A10EF" w14:textId="389579BE" w:rsidR="001B242B" w:rsidRPr="005E1F29" w:rsidRDefault="00C069A2" w:rsidP="00D20486">
      <w:pPr>
        <w:pStyle w:val="Heading2"/>
        <w:keepNext w:val="0"/>
        <w:rPr>
          <w:rFonts w:asciiTheme="minorHAnsi" w:hAnsiTheme="minorHAnsi" w:cstheme="minorHAnsi"/>
          <w:i w:val="0"/>
        </w:rPr>
      </w:pPr>
      <w:bookmarkStart w:id="109" w:name="_Toc304800218"/>
      <w:bookmarkStart w:id="110" w:name="_Toc324318372"/>
      <w:bookmarkStart w:id="111" w:name="_Toc324340501"/>
      <w:bookmarkStart w:id="112" w:name="_Toc458519654"/>
      <w:r w:rsidRPr="005E1F29">
        <w:rPr>
          <w:rFonts w:asciiTheme="minorHAnsi" w:hAnsiTheme="minorHAnsi" w:cstheme="minorHAnsi"/>
          <w:i w:val="0"/>
        </w:rPr>
        <w:t>4.1 Base Case</w:t>
      </w:r>
      <w:r w:rsidR="001B363A">
        <w:rPr>
          <w:rFonts w:asciiTheme="minorHAnsi" w:hAnsiTheme="minorHAnsi" w:cstheme="minorHAnsi"/>
          <w:i w:val="0"/>
        </w:rPr>
        <w:t xml:space="preserve">s </w:t>
      </w:r>
      <w:r w:rsidRPr="005E1F29">
        <w:rPr>
          <w:rFonts w:asciiTheme="minorHAnsi" w:hAnsiTheme="minorHAnsi" w:cstheme="minorHAnsi"/>
          <w:i w:val="0"/>
        </w:rPr>
        <w:t>Costs</w:t>
      </w:r>
      <w:bookmarkEnd w:id="109"/>
      <w:bookmarkEnd w:id="110"/>
      <w:bookmarkEnd w:id="111"/>
      <w:bookmarkEnd w:id="112"/>
    </w:p>
    <w:p w14:paraId="0D1817D7" w14:textId="390B791B" w:rsidR="00C0363E" w:rsidRDefault="00C0363E" w:rsidP="00C0363E">
      <w:pPr>
        <w:rPr>
          <w:rFonts w:asciiTheme="minorHAnsi" w:hAnsiTheme="minorHAnsi" w:cstheme="minorHAnsi"/>
          <w:color w:val="0070C0"/>
          <w:sz w:val="24"/>
          <w:vertAlign w:val="superscript"/>
        </w:rPr>
      </w:pPr>
      <w:r w:rsidRPr="00C33CB0">
        <w:rPr>
          <w:rFonts w:asciiTheme="minorHAnsi" w:hAnsiTheme="minorHAnsi" w:cstheme="minorHAnsi"/>
          <w:sz w:val="24"/>
        </w:rPr>
        <w:t>The Base Case costs include only the equipment. High efficiency griddles require no additional labor or maintenance compared to base case griddles. Since this measure is applicable for ROB and NC installations, the installation and maintenance costs are expected to be the same for the customer. The estimated equipment cost is based on recent list cost data for electric and gas griddles and applying an industry-standard 50% discount to the manufacturer published list prices.</w:t>
      </w:r>
      <w:r w:rsidRPr="000F34C7">
        <w:rPr>
          <w:rFonts w:asciiTheme="minorHAnsi" w:hAnsiTheme="minorHAnsi" w:cstheme="minorHAnsi"/>
          <w:sz w:val="24"/>
          <w:vertAlign w:val="superscript"/>
        </w:rPr>
        <w:t xml:space="preserve"> </w:t>
      </w:r>
      <w:r w:rsidR="00C94E31" w:rsidRPr="000F34C7">
        <w:rPr>
          <w:rStyle w:val="EndnoteReference"/>
          <w:rFonts w:asciiTheme="minorHAnsi" w:hAnsiTheme="minorHAnsi" w:cstheme="minorHAnsi"/>
          <w:sz w:val="24"/>
        </w:rPr>
        <w:endnoteReference w:id="7"/>
      </w:r>
      <w:r w:rsidR="00C94E31" w:rsidRPr="000F34C7">
        <w:rPr>
          <w:rFonts w:asciiTheme="minorHAnsi" w:hAnsiTheme="minorHAnsi" w:cstheme="minorHAnsi"/>
          <w:sz w:val="24"/>
          <w:vertAlign w:val="superscript"/>
        </w:rPr>
        <w:t>,</w:t>
      </w:r>
      <w:r w:rsidR="00C94E31" w:rsidRPr="000F34C7">
        <w:rPr>
          <w:rStyle w:val="EndnoteReference"/>
          <w:rFonts w:asciiTheme="minorHAnsi" w:hAnsiTheme="minorHAnsi" w:cstheme="minorHAnsi"/>
          <w:sz w:val="24"/>
        </w:rPr>
        <w:endnoteReference w:id="8"/>
      </w:r>
      <w:r w:rsidR="00C94E31" w:rsidRPr="000F34C7">
        <w:rPr>
          <w:rFonts w:asciiTheme="minorHAnsi" w:hAnsiTheme="minorHAnsi" w:cstheme="minorHAnsi"/>
          <w:sz w:val="24"/>
          <w:vertAlign w:val="superscript"/>
        </w:rPr>
        <w:t>,&amp;</w:t>
      </w:r>
      <w:r w:rsidR="00C94E31" w:rsidRPr="000F34C7">
        <w:rPr>
          <w:rStyle w:val="EndnoteReference"/>
          <w:rFonts w:asciiTheme="minorHAnsi" w:hAnsiTheme="minorHAnsi" w:cstheme="minorHAnsi"/>
          <w:sz w:val="24"/>
        </w:rPr>
        <w:endnoteReference w:id="9"/>
      </w:r>
    </w:p>
    <w:p w14:paraId="516E52FD" w14:textId="77777777" w:rsidR="00B15B76" w:rsidRDefault="00B15B76" w:rsidP="00C0363E">
      <w:pPr>
        <w:rPr>
          <w:rFonts w:asciiTheme="minorHAnsi" w:hAnsiTheme="minorHAnsi" w:cstheme="minorHAnsi"/>
          <w:color w:val="0070C0"/>
          <w:sz w:val="24"/>
          <w:vertAlign w:val="superscript"/>
        </w:rPr>
      </w:pPr>
    </w:p>
    <w:p w14:paraId="393A1115" w14:textId="77777777" w:rsidR="00C069A2" w:rsidRPr="005E1F29" w:rsidRDefault="00663A00" w:rsidP="002E0043">
      <w:pPr>
        <w:pStyle w:val="Heading2"/>
        <w:keepNext w:val="0"/>
        <w:rPr>
          <w:rFonts w:asciiTheme="minorHAnsi" w:hAnsiTheme="minorHAnsi" w:cstheme="minorHAnsi"/>
          <w:i w:val="0"/>
        </w:rPr>
      </w:pPr>
      <w:bookmarkStart w:id="113" w:name="_Toc304800219"/>
      <w:bookmarkStart w:id="114" w:name="_Toc324318373"/>
      <w:bookmarkStart w:id="115" w:name="_Toc324340502"/>
      <w:bookmarkStart w:id="116" w:name="_Toc458519655"/>
      <w:r w:rsidRPr="005E1F29">
        <w:rPr>
          <w:rFonts w:asciiTheme="minorHAnsi" w:hAnsiTheme="minorHAnsi" w:cstheme="minorHAnsi"/>
          <w:i w:val="0"/>
        </w:rPr>
        <w:t>4.2 Meas</w:t>
      </w:r>
      <w:r w:rsidR="00C069A2" w:rsidRPr="005E1F29">
        <w:rPr>
          <w:rFonts w:asciiTheme="minorHAnsi" w:hAnsiTheme="minorHAnsi" w:cstheme="minorHAnsi"/>
          <w:i w:val="0"/>
        </w:rPr>
        <w:t xml:space="preserve">ure </w:t>
      </w:r>
      <w:r w:rsidR="00930877" w:rsidRPr="005E1F29">
        <w:rPr>
          <w:rFonts w:asciiTheme="minorHAnsi" w:hAnsiTheme="minorHAnsi" w:cstheme="minorHAnsi"/>
          <w:i w:val="0"/>
        </w:rPr>
        <w:t xml:space="preserve">Case </w:t>
      </w:r>
      <w:r w:rsidR="00C069A2" w:rsidRPr="005E1F29">
        <w:rPr>
          <w:rFonts w:asciiTheme="minorHAnsi" w:hAnsiTheme="minorHAnsi" w:cstheme="minorHAnsi"/>
          <w:i w:val="0"/>
        </w:rPr>
        <w:t>Costs</w:t>
      </w:r>
      <w:bookmarkEnd w:id="113"/>
      <w:bookmarkEnd w:id="114"/>
      <w:bookmarkEnd w:id="115"/>
      <w:bookmarkEnd w:id="116"/>
      <w:r w:rsidR="00930877" w:rsidRPr="005E1F29">
        <w:rPr>
          <w:rFonts w:asciiTheme="minorHAnsi" w:hAnsiTheme="minorHAnsi" w:cstheme="minorHAnsi"/>
          <w:i w:val="0"/>
        </w:rPr>
        <w:t xml:space="preserve"> </w:t>
      </w:r>
    </w:p>
    <w:p w14:paraId="230CE93B" w14:textId="4AE2AF12" w:rsidR="00C0363E" w:rsidRPr="00C33CB0" w:rsidRDefault="00C0363E" w:rsidP="00C0363E">
      <w:pPr>
        <w:rPr>
          <w:rFonts w:asciiTheme="minorHAnsi" w:hAnsiTheme="minorHAnsi" w:cstheme="minorHAnsi"/>
          <w:sz w:val="24"/>
        </w:rPr>
      </w:pPr>
      <w:r w:rsidRPr="00C33CB0">
        <w:rPr>
          <w:rFonts w:asciiTheme="minorHAnsi" w:hAnsiTheme="minorHAnsi" w:cstheme="minorHAnsi"/>
          <w:sz w:val="24"/>
        </w:rPr>
        <w:t>The Measure costs include only the equipment, as explained in Section 4.1. The estimated equipment cost is based on recent list cost data and applying an industry-standard 50% discount to the manufacturer published list prices</w:t>
      </w:r>
      <w:r w:rsidR="00A60FC7">
        <w:rPr>
          <w:rFonts w:asciiTheme="minorHAnsi" w:hAnsiTheme="minorHAnsi" w:cstheme="minorHAnsi"/>
          <w:sz w:val="24"/>
        </w:rPr>
        <w:t>.</w:t>
      </w:r>
    </w:p>
    <w:p w14:paraId="7D6B666E" w14:textId="77777777" w:rsidR="00B15B76" w:rsidRDefault="00B15B76" w:rsidP="002E0043">
      <w:pPr>
        <w:pStyle w:val="Heading2"/>
        <w:keepNext w:val="0"/>
        <w:rPr>
          <w:rFonts w:asciiTheme="minorHAnsi" w:hAnsiTheme="minorHAnsi" w:cstheme="minorHAnsi"/>
          <w:i w:val="0"/>
        </w:rPr>
      </w:pPr>
      <w:bookmarkStart w:id="117" w:name="_Toc304800220"/>
      <w:bookmarkStart w:id="118" w:name="_Toc324318374"/>
      <w:bookmarkStart w:id="119" w:name="_Toc324340503"/>
    </w:p>
    <w:p w14:paraId="1C45982D" w14:textId="77777777" w:rsidR="00B15B76" w:rsidRDefault="00B15B76" w:rsidP="002E0043">
      <w:pPr>
        <w:pStyle w:val="Heading2"/>
        <w:keepNext w:val="0"/>
        <w:rPr>
          <w:rFonts w:asciiTheme="minorHAnsi" w:hAnsiTheme="minorHAnsi" w:cstheme="minorHAnsi"/>
          <w:i w:val="0"/>
        </w:rPr>
      </w:pPr>
    </w:p>
    <w:p w14:paraId="34EBC6BF" w14:textId="77777777" w:rsidR="00B15B76" w:rsidRDefault="00B15B76" w:rsidP="002E0043">
      <w:pPr>
        <w:pStyle w:val="Heading2"/>
        <w:keepNext w:val="0"/>
        <w:rPr>
          <w:rFonts w:asciiTheme="minorHAnsi" w:hAnsiTheme="minorHAnsi" w:cstheme="minorHAnsi"/>
          <w:i w:val="0"/>
        </w:rPr>
      </w:pPr>
    </w:p>
    <w:p w14:paraId="393A113C" w14:textId="77777777" w:rsidR="0030550A" w:rsidRDefault="0030550A" w:rsidP="002E0043">
      <w:pPr>
        <w:pStyle w:val="Heading2"/>
        <w:keepNext w:val="0"/>
        <w:rPr>
          <w:rFonts w:asciiTheme="minorHAnsi" w:hAnsiTheme="minorHAnsi" w:cstheme="minorHAnsi"/>
          <w:i w:val="0"/>
        </w:rPr>
      </w:pPr>
      <w:bookmarkStart w:id="120" w:name="_Toc458519656"/>
      <w:r w:rsidRPr="005E1F29">
        <w:rPr>
          <w:rFonts w:asciiTheme="minorHAnsi" w:hAnsiTheme="minorHAnsi" w:cstheme="minorHAnsi"/>
          <w:i w:val="0"/>
        </w:rPr>
        <w:lastRenderedPageBreak/>
        <w:t>4.3 Incremental &amp; Full Measure Costs</w:t>
      </w:r>
      <w:bookmarkEnd w:id="117"/>
      <w:bookmarkEnd w:id="118"/>
      <w:bookmarkEnd w:id="119"/>
      <w:bookmarkEnd w:id="120"/>
    </w:p>
    <w:p w14:paraId="7B172F52" w14:textId="437F501B" w:rsidR="00B15B76" w:rsidRDefault="00B15B76" w:rsidP="00B15B76">
      <w:r w:rsidRPr="00CC7001">
        <w:t>Incremental meas</w:t>
      </w:r>
      <w:r>
        <w:t>ure costs are used in the analysis.</w:t>
      </w:r>
    </w:p>
    <w:p w14:paraId="422BB230" w14:textId="77777777" w:rsidR="00B15B76" w:rsidRDefault="00B15B76" w:rsidP="00B15B76"/>
    <w:p w14:paraId="6DC61D51" w14:textId="45F259CA" w:rsidR="00B15B76" w:rsidRDefault="00B15B76" w:rsidP="00B15B76">
      <w:pPr>
        <w:pStyle w:val="Caption"/>
        <w:keepNext/>
      </w:pPr>
      <w:bookmarkStart w:id="121" w:name="_Toc458519667"/>
      <w:r>
        <w:t xml:space="preserve">Table </w:t>
      </w:r>
      <w:fldSimple w:instr=" SEQ Table \* ARABIC ">
        <w:r w:rsidR="00B05128">
          <w:rPr>
            <w:noProof/>
          </w:rPr>
          <w:t>10</w:t>
        </w:r>
      </w:fldSimple>
      <w:r>
        <w:t xml:space="preserve">- </w:t>
      </w:r>
      <w:r w:rsidRPr="00994416">
        <w:t>Equipment Incremental Cost Data for Energy Efficient Commercial Griddles Per Linear Foot</w:t>
      </w:r>
      <w:bookmarkEnd w:id="121"/>
    </w:p>
    <w:tbl>
      <w:tblPr>
        <w:tblpPr w:leftFromText="180" w:rightFromText="180" w:vertAnchor="text" w:horzAnchor="margin" w:tblpY="67"/>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060"/>
        <w:gridCol w:w="1277"/>
        <w:gridCol w:w="1361"/>
        <w:gridCol w:w="1055"/>
        <w:gridCol w:w="1141"/>
        <w:gridCol w:w="1493"/>
      </w:tblGrid>
      <w:tr w:rsidR="00B15B76" w:rsidRPr="00D57304" w14:paraId="5C8FC1CC" w14:textId="77777777" w:rsidTr="00C6248F">
        <w:trPr>
          <w:trHeight w:val="780"/>
        </w:trPr>
        <w:tc>
          <w:tcPr>
            <w:tcW w:w="631" w:type="pct"/>
            <w:shd w:val="clear" w:color="000000" w:fill="C0C0C0"/>
            <w:vAlign w:val="bottom"/>
          </w:tcPr>
          <w:p w14:paraId="4570E476" w14:textId="77777777" w:rsidR="00B15B76" w:rsidRPr="00D57304" w:rsidRDefault="00B15B76" w:rsidP="00B15B76">
            <w:pPr>
              <w:jc w:val="center"/>
              <w:rPr>
                <w:rFonts w:cs="Arial"/>
                <w:b/>
                <w:bCs/>
                <w:color w:val="000000"/>
                <w:sz w:val="20"/>
                <w:szCs w:val="20"/>
              </w:rPr>
            </w:pPr>
            <w:bookmarkStart w:id="122" w:name="_Toc304800221"/>
            <w:r>
              <w:rPr>
                <w:rFonts w:cs="Arial"/>
                <w:b/>
                <w:bCs/>
                <w:color w:val="000000"/>
                <w:sz w:val="20"/>
                <w:szCs w:val="20"/>
              </w:rPr>
              <w:t>PG&amp;E Measure Code</w:t>
            </w:r>
          </w:p>
        </w:tc>
        <w:tc>
          <w:tcPr>
            <w:tcW w:w="627" w:type="pct"/>
            <w:shd w:val="clear" w:color="000000" w:fill="C0C0C0"/>
            <w:vAlign w:val="bottom"/>
          </w:tcPr>
          <w:p w14:paraId="16F94F5F"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 xml:space="preserve">Baseline Unit </w:t>
            </w:r>
            <w:r>
              <w:rPr>
                <w:rFonts w:cs="Arial"/>
                <w:b/>
                <w:bCs/>
                <w:color w:val="000000"/>
                <w:sz w:val="20"/>
                <w:szCs w:val="20"/>
              </w:rPr>
              <w:t xml:space="preserve">List </w:t>
            </w:r>
            <w:r w:rsidRPr="00D57304">
              <w:rPr>
                <w:rFonts w:cs="Arial"/>
                <w:b/>
                <w:bCs/>
                <w:color w:val="000000"/>
                <w:sz w:val="20"/>
                <w:szCs w:val="20"/>
              </w:rPr>
              <w:t>Price</w:t>
            </w:r>
          </w:p>
        </w:tc>
        <w:tc>
          <w:tcPr>
            <w:tcW w:w="755" w:type="pct"/>
            <w:shd w:val="clear" w:color="000000" w:fill="C0C0C0"/>
            <w:vAlign w:val="bottom"/>
          </w:tcPr>
          <w:p w14:paraId="7566B471"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 xml:space="preserve">Energy Efficient Unit </w:t>
            </w:r>
            <w:r>
              <w:rPr>
                <w:rFonts w:cs="Arial"/>
                <w:b/>
                <w:bCs/>
                <w:color w:val="000000"/>
                <w:sz w:val="20"/>
                <w:szCs w:val="20"/>
              </w:rPr>
              <w:t xml:space="preserve">List </w:t>
            </w:r>
            <w:r w:rsidRPr="00D57304">
              <w:rPr>
                <w:rFonts w:cs="Arial"/>
                <w:b/>
                <w:bCs/>
                <w:color w:val="000000"/>
                <w:sz w:val="20"/>
                <w:szCs w:val="20"/>
              </w:rPr>
              <w:t>Price</w:t>
            </w:r>
          </w:p>
        </w:tc>
        <w:tc>
          <w:tcPr>
            <w:tcW w:w="805" w:type="pct"/>
            <w:shd w:val="clear" w:color="000000" w:fill="C0C0C0"/>
            <w:vAlign w:val="bottom"/>
          </w:tcPr>
          <w:p w14:paraId="00255774"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Incremental Price Difference</w:t>
            </w:r>
          </w:p>
        </w:tc>
        <w:tc>
          <w:tcPr>
            <w:tcW w:w="624" w:type="pct"/>
            <w:shd w:val="clear" w:color="000000" w:fill="C0C0C0"/>
            <w:vAlign w:val="bottom"/>
          </w:tcPr>
          <w:p w14:paraId="3398AF1E"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Baseline Unit Cost</w:t>
            </w:r>
          </w:p>
        </w:tc>
        <w:tc>
          <w:tcPr>
            <w:tcW w:w="675" w:type="pct"/>
            <w:shd w:val="clear" w:color="000000" w:fill="C0C0C0"/>
            <w:vAlign w:val="bottom"/>
          </w:tcPr>
          <w:p w14:paraId="0382F1AA"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Energy Efficient Unit Cost</w:t>
            </w:r>
          </w:p>
        </w:tc>
        <w:tc>
          <w:tcPr>
            <w:tcW w:w="884" w:type="pct"/>
            <w:shd w:val="clear" w:color="000000" w:fill="C0C0C0"/>
            <w:vAlign w:val="bottom"/>
          </w:tcPr>
          <w:p w14:paraId="517DA780"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Incremental Measure Cost (IMC)</w:t>
            </w:r>
          </w:p>
        </w:tc>
      </w:tr>
      <w:tr w:rsidR="00B15B76" w:rsidRPr="00D57304" w14:paraId="2404351F" w14:textId="77777777" w:rsidTr="00C6248F">
        <w:trPr>
          <w:trHeight w:val="300"/>
        </w:trPr>
        <w:tc>
          <w:tcPr>
            <w:tcW w:w="631" w:type="pct"/>
          </w:tcPr>
          <w:p w14:paraId="120AA952" w14:textId="77777777" w:rsidR="00B15B76" w:rsidRPr="005A544F" w:rsidRDefault="00B15B76" w:rsidP="00B15B76">
            <w:pPr>
              <w:jc w:val="right"/>
              <w:rPr>
                <w:rFonts w:asciiTheme="minorHAnsi" w:hAnsiTheme="minorHAnsi" w:cstheme="minorHAnsi"/>
                <w:sz w:val="20"/>
                <w:szCs w:val="20"/>
              </w:rPr>
            </w:pPr>
            <w:r w:rsidRPr="00C33CB0">
              <w:rPr>
                <w:rFonts w:asciiTheme="minorHAnsi" w:hAnsiTheme="minorHAnsi" w:cstheme="minorHAnsi"/>
                <w:sz w:val="20"/>
                <w:szCs w:val="20"/>
              </w:rPr>
              <w:t>FS002</w:t>
            </w:r>
          </w:p>
        </w:tc>
        <w:tc>
          <w:tcPr>
            <w:tcW w:w="627" w:type="pct"/>
            <w:shd w:val="clear" w:color="auto" w:fill="auto"/>
            <w:noWrap/>
          </w:tcPr>
          <w:p w14:paraId="3E0E6C15"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$1,500</w:t>
            </w:r>
          </w:p>
        </w:tc>
        <w:tc>
          <w:tcPr>
            <w:tcW w:w="755" w:type="pct"/>
            <w:shd w:val="clear" w:color="auto" w:fill="auto"/>
            <w:noWrap/>
          </w:tcPr>
          <w:p w14:paraId="4A552B6F"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$2,016</w:t>
            </w:r>
          </w:p>
        </w:tc>
        <w:tc>
          <w:tcPr>
            <w:tcW w:w="805" w:type="pct"/>
            <w:shd w:val="clear" w:color="auto" w:fill="auto"/>
            <w:noWrap/>
          </w:tcPr>
          <w:p w14:paraId="407017F1"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$516</w:t>
            </w:r>
          </w:p>
        </w:tc>
        <w:tc>
          <w:tcPr>
            <w:tcW w:w="624" w:type="pct"/>
            <w:shd w:val="clear" w:color="auto" w:fill="auto"/>
            <w:noWrap/>
          </w:tcPr>
          <w:p w14:paraId="2753517E"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$750</w:t>
            </w:r>
          </w:p>
        </w:tc>
        <w:tc>
          <w:tcPr>
            <w:tcW w:w="675" w:type="pct"/>
            <w:shd w:val="clear" w:color="auto" w:fill="auto"/>
            <w:noWrap/>
          </w:tcPr>
          <w:p w14:paraId="426A198D"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$1,008</w:t>
            </w:r>
          </w:p>
        </w:tc>
        <w:tc>
          <w:tcPr>
            <w:tcW w:w="884" w:type="pct"/>
            <w:shd w:val="clear" w:color="auto" w:fill="auto"/>
            <w:noWrap/>
          </w:tcPr>
          <w:p w14:paraId="7B631AB3"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$258</w:t>
            </w:r>
          </w:p>
        </w:tc>
      </w:tr>
      <w:tr w:rsidR="00B15B76" w:rsidRPr="00D57304" w14:paraId="67D5A975" w14:textId="77777777" w:rsidTr="00C6248F">
        <w:trPr>
          <w:trHeight w:val="300"/>
        </w:trPr>
        <w:tc>
          <w:tcPr>
            <w:tcW w:w="631" w:type="pct"/>
          </w:tcPr>
          <w:p w14:paraId="5076B5E9" w14:textId="77777777" w:rsidR="00B15B76" w:rsidRPr="005A544F" w:rsidRDefault="00B15B76" w:rsidP="00B15B76">
            <w:pPr>
              <w:jc w:val="right"/>
              <w:rPr>
                <w:rFonts w:asciiTheme="minorHAnsi" w:hAnsiTheme="minorHAnsi" w:cstheme="minorHAnsi"/>
                <w:sz w:val="20"/>
                <w:szCs w:val="20"/>
              </w:rPr>
            </w:pPr>
            <w:r w:rsidRPr="005A544F">
              <w:rPr>
                <w:rFonts w:asciiTheme="minorHAnsi" w:hAnsiTheme="minorHAnsi" w:cstheme="minorHAnsi"/>
                <w:sz w:val="20"/>
                <w:szCs w:val="20"/>
              </w:rPr>
              <w:t>FS003</w:t>
            </w:r>
          </w:p>
        </w:tc>
        <w:tc>
          <w:tcPr>
            <w:tcW w:w="627" w:type="pct"/>
            <w:shd w:val="clear" w:color="auto" w:fill="auto"/>
            <w:noWrap/>
          </w:tcPr>
          <w:p w14:paraId="752D88B4"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$2,052</w:t>
            </w:r>
          </w:p>
        </w:tc>
        <w:tc>
          <w:tcPr>
            <w:tcW w:w="755" w:type="pct"/>
            <w:shd w:val="clear" w:color="auto" w:fill="auto"/>
            <w:noWrap/>
          </w:tcPr>
          <w:p w14:paraId="6EE25228"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$2,623</w:t>
            </w:r>
          </w:p>
        </w:tc>
        <w:tc>
          <w:tcPr>
            <w:tcW w:w="805" w:type="pct"/>
            <w:shd w:val="clear" w:color="auto" w:fill="auto"/>
            <w:noWrap/>
          </w:tcPr>
          <w:p w14:paraId="7B76B09A"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$571</w:t>
            </w:r>
          </w:p>
        </w:tc>
        <w:tc>
          <w:tcPr>
            <w:tcW w:w="624" w:type="pct"/>
            <w:shd w:val="clear" w:color="auto" w:fill="auto"/>
            <w:noWrap/>
          </w:tcPr>
          <w:p w14:paraId="13620FB1"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$1,026</w:t>
            </w:r>
          </w:p>
        </w:tc>
        <w:tc>
          <w:tcPr>
            <w:tcW w:w="675" w:type="pct"/>
            <w:shd w:val="clear" w:color="auto" w:fill="auto"/>
            <w:noWrap/>
          </w:tcPr>
          <w:p w14:paraId="3400A3A3"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$1,312</w:t>
            </w:r>
          </w:p>
        </w:tc>
        <w:tc>
          <w:tcPr>
            <w:tcW w:w="884" w:type="pct"/>
            <w:shd w:val="clear" w:color="auto" w:fill="auto"/>
            <w:noWrap/>
          </w:tcPr>
          <w:p w14:paraId="17926FBF"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$286</w:t>
            </w:r>
          </w:p>
        </w:tc>
      </w:tr>
    </w:tbl>
    <w:p w14:paraId="7BB78337" w14:textId="77777777" w:rsidR="00EB17E6" w:rsidRDefault="00EB17E6" w:rsidP="00B15B76">
      <w:pPr>
        <w:ind w:left="720" w:right="720"/>
        <w:jc w:val="both"/>
        <w:rPr>
          <w:rFonts w:cs="Arial"/>
          <w:sz w:val="20"/>
          <w:szCs w:val="20"/>
        </w:rPr>
      </w:pPr>
    </w:p>
    <w:p w14:paraId="4A31CEE3" w14:textId="77777777" w:rsidR="00EB17E6" w:rsidRDefault="00EB17E6" w:rsidP="00B15B76">
      <w:pPr>
        <w:ind w:left="720" w:right="720"/>
        <w:jc w:val="both"/>
        <w:rPr>
          <w:rFonts w:cs="Arial"/>
          <w:sz w:val="20"/>
          <w:szCs w:val="20"/>
        </w:rPr>
      </w:pPr>
    </w:p>
    <w:p w14:paraId="73DAC8AE" w14:textId="77777777" w:rsidR="00EB17E6" w:rsidRDefault="00EB17E6" w:rsidP="00B15B76">
      <w:pPr>
        <w:ind w:left="720" w:right="720"/>
        <w:jc w:val="both"/>
        <w:rPr>
          <w:rFonts w:cs="Arial"/>
          <w:sz w:val="20"/>
          <w:szCs w:val="20"/>
        </w:rPr>
      </w:pPr>
    </w:p>
    <w:p w14:paraId="2B51C2D5" w14:textId="77777777" w:rsidR="00EB17E6" w:rsidRDefault="00EB17E6" w:rsidP="00B15B76">
      <w:pPr>
        <w:ind w:left="720" w:right="720"/>
        <w:jc w:val="both"/>
        <w:rPr>
          <w:rFonts w:cs="Arial"/>
          <w:sz w:val="20"/>
          <w:szCs w:val="20"/>
        </w:rPr>
      </w:pPr>
    </w:p>
    <w:p w14:paraId="7AAC3660" w14:textId="77777777" w:rsidR="00EB17E6" w:rsidRDefault="00EB17E6" w:rsidP="002C7AD5">
      <w:pPr>
        <w:rPr>
          <w:rFonts w:cs="Arial"/>
          <w:sz w:val="20"/>
          <w:szCs w:val="20"/>
        </w:rPr>
      </w:pPr>
    </w:p>
    <w:p w14:paraId="3BAEE847" w14:textId="77777777" w:rsidR="00EB17E6" w:rsidRDefault="00EB17E6" w:rsidP="002C7AD5">
      <w:pPr>
        <w:rPr>
          <w:rFonts w:cs="Arial"/>
          <w:sz w:val="20"/>
          <w:szCs w:val="20"/>
        </w:rPr>
      </w:pPr>
    </w:p>
    <w:p w14:paraId="4011B8BF" w14:textId="77777777" w:rsidR="00EB17E6" w:rsidRDefault="00EB17E6" w:rsidP="002C7AD5">
      <w:pPr>
        <w:rPr>
          <w:rFonts w:cs="Arial"/>
          <w:sz w:val="20"/>
          <w:szCs w:val="20"/>
        </w:rPr>
      </w:pPr>
    </w:p>
    <w:p w14:paraId="02E93FC6" w14:textId="77777777" w:rsidR="00EB17E6" w:rsidRDefault="00EB17E6" w:rsidP="002C7AD5">
      <w:pPr>
        <w:rPr>
          <w:rFonts w:cs="Arial"/>
          <w:sz w:val="20"/>
          <w:szCs w:val="20"/>
        </w:rPr>
      </w:pPr>
    </w:p>
    <w:p w14:paraId="28BB8D9F" w14:textId="17D59AD4" w:rsidR="001B363A" w:rsidRPr="00C33CB0" w:rsidRDefault="00B15B76" w:rsidP="002C7AD5">
      <w:pPr>
        <w:rPr>
          <w:rFonts w:asciiTheme="minorHAnsi" w:hAnsiTheme="minorHAnsi" w:cstheme="minorHAnsi"/>
          <w:sz w:val="20"/>
          <w:szCs w:val="20"/>
        </w:rPr>
      </w:pPr>
      <w:r w:rsidRPr="00281142">
        <w:rPr>
          <w:rFonts w:cs="Arial"/>
          <w:sz w:val="20"/>
          <w:szCs w:val="20"/>
        </w:rPr>
        <w:t>*Estimated purchase price and Incremental Measure Cost (IMC) were based on</w:t>
      </w:r>
      <w:r>
        <w:rPr>
          <w:rFonts w:cs="Arial"/>
          <w:sz w:val="20"/>
          <w:szCs w:val="20"/>
        </w:rPr>
        <w:t xml:space="preserve"> 3 foot griddle</w:t>
      </w:r>
      <w:r w:rsidRPr="00281142">
        <w:rPr>
          <w:rFonts w:cs="Arial"/>
          <w:sz w:val="20"/>
          <w:szCs w:val="20"/>
        </w:rPr>
        <w:t xml:space="preserve"> </w:t>
      </w:r>
      <w:r>
        <w:rPr>
          <w:rFonts w:cs="Arial"/>
          <w:sz w:val="20"/>
          <w:szCs w:val="20"/>
        </w:rPr>
        <w:t>list prices from AutoQuotes catalog in 2012, then divided by 3 to normalize the price per linear foot</w:t>
      </w:r>
    </w:p>
    <w:p w14:paraId="393A11B7" w14:textId="41216726" w:rsidR="00F52572" w:rsidRPr="00C33CB0" w:rsidRDefault="00F52572" w:rsidP="00793685">
      <w:pPr>
        <w:pStyle w:val="Heading1"/>
        <w:rPr>
          <w:rFonts w:asciiTheme="minorHAnsi" w:hAnsiTheme="minorHAnsi" w:cstheme="minorHAnsi"/>
        </w:rPr>
      </w:pPr>
      <w:bookmarkStart w:id="123" w:name="_MON_1382719630"/>
      <w:bookmarkEnd w:id="122"/>
      <w:bookmarkEnd w:id="123"/>
    </w:p>
    <w:p w14:paraId="4B4FDC50" w14:textId="77777777" w:rsidR="00793685" w:rsidRPr="00671DD6" w:rsidRDefault="00793685" w:rsidP="00671DD6">
      <w:pPr>
        <w:pStyle w:val="Heading1"/>
        <w:rPr>
          <w:b w:val="0"/>
          <w:bCs w:val="0"/>
        </w:rPr>
      </w:pPr>
      <w:bookmarkStart w:id="124" w:name="_Toc253575447"/>
      <w:bookmarkStart w:id="125" w:name="_Toc458519657"/>
      <w:r w:rsidRPr="00671DD6">
        <w:rPr>
          <w:rFonts w:asciiTheme="minorHAnsi" w:hAnsiTheme="minorHAnsi" w:cstheme="minorHAnsi"/>
          <w:sz w:val="28"/>
          <w:szCs w:val="28"/>
        </w:rPr>
        <w:t>References</w:t>
      </w:r>
      <w:bookmarkEnd w:id="124"/>
      <w:bookmarkEnd w:id="125"/>
    </w:p>
    <w:p w14:paraId="393A157E" w14:textId="76DB1269" w:rsidR="009168A1" w:rsidRPr="00C94E31" w:rsidRDefault="009168A1" w:rsidP="00B8766B">
      <w:pPr>
        <w:keepNext/>
        <w:ind w:left="720"/>
        <w:rPr>
          <w:rFonts w:ascii="Times New Roman" w:hAnsi="Times New Roman"/>
          <w:sz w:val="20"/>
          <w:szCs w:val="20"/>
        </w:rPr>
      </w:pPr>
    </w:p>
    <w:sectPr w:rsidR="009168A1" w:rsidRPr="00C94E31" w:rsidSect="006608DA">
      <w:footerReference w:type="default" r:id="rId25"/>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E3943" w14:textId="77777777" w:rsidR="007220D5" w:rsidRDefault="007220D5">
      <w:r>
        <w:separator/>
      </w:r>
    </w:p>
    <w:p w14:paraId="5F378180" w14:textId="77777777" w:rsidR="007220D5" w:rsidRDefault="007220D5"/>
  </w:endnote>
  <w:endnote w:type="continuationSeparator" w:id="0">
    <w:p w14:paraId="34FA128B" w14:textId="77777777" w:rsidR="007220D5" w:rsidRDefault="007220D5">
      <w:r>
        <w:continuationSeparator/>
      </w:r>
    </w:p>
    <w:p w14:paraId="78A6297F" w14:textId="77777777" w:rsidR="007220D5" w:rsidRDefault="007220D5"/>
  </w:endnote>
  <w:endnote w:id="1">
    <w:p w14:paraId="76DA4007" w14:textId="77777777" w:rsidR="009F00A2" w:rsidRPr="00430AC8" w:rsidRDefault="009F00A2" w:rsidP="00464FEE">
      <w:pPr>
        <w:keepNext/>
        <w:ind w:left="720"/>
        <w:rPr>
          <w:rFonts w:ascii="Times New Roman" w:hAnsi="Times New Roman"/>
          <w:sz w:val="20"/>
          <w:szCs w:val="20"/>
        </w:rPr>
      </w:pPr>
      <w:r w:rsidRPr="005E1F29">
        <w:rPr>
          <w:rStyle w:val="EndnoteReference"/>
          <w:color w:val="000000" w:themeColor="text1"/>
        </w:rPr>
        <w:endnoteRef/>
      </w:r>
      <w:r w:rsidRPr="005E1F29">
        <w:rPr>
          <w:rFonts w:ascii="Times New Roman" w:hAnsi="Times New Roman"/>
          <w:color w:val="000000" w:themeColor="text1"/>
          <w:sz w:val="20"/>
          <w:szCs w:val="20"/>
        </w:rPr>
        <w:t xml:space="preserve"> </w:t>
      </w:r>
      <w:r w:rsidRPr="00430AC8">
        <w:rPr>
          <w:rFonts w:ascii="Times New Roman" w:hAnsi="Times New Roman"/>
          <w:sz w:val="20"/>
          <w:szCs w:val="20"/>
        </w:rPr>
        <w:t xml:space="preserve">2003 Energy Star® Program Requirements for Commercial Griddles; </w:t>
      </w:r>
    </w:p>
    <w:p w14:paraId="1B9DD717" w14:textId="3C76297B" w:rsidR="009F00A2" w:rsidRPr="00430AC8" w:rsidRDefault="009F00A2" w:rsidP="00464FEE">
      <w:pPr>
        <w:pStyle w:val="EndnoteText"/>
        <w:rPr>
          <w:rFonts w:ascii="Times New Roman" w:hAnsi="Times New Roman"/>
          <w:i/>
        </w:rPr>
      </w:pPr>
      <w:r w:rsidRPr="00430AC8">
        <w:rPr>
          <w:rFonts w:ascii="Times New Roman" w:hAnsi="Times New Roman"/>
          <w:i/>
        </w:rPr>
        <w:tab/>
      </w:r>
      <w:hyperlink r:id="rId1" w:history="1">
        <w:r w:rsidRPr="00430AC8">
          <w:rPr>
            <w:rStyle w:val="Hyperlink"/>
            <w:rFonts w:ascii="Times New Roman" w:hAnsi="Times New Roman"/>
            <w:i/>
          </w:rPr>
          <w:t>https://www.energystar.gov/products/commercial_food_service_equipment/commercial_griddles/</w:t>
        </w:r>
        <w:r w:rsidRPr="00430AC8">
          <w:rPr>
            <w:rStyle w:val="Hyperlink"/>
            <w:rFonts w:ascii="Times New Roman" w:hAnsi="Times New Roman"/>
            <w:i/>
            <w:u w:val="none"/>
          </w:rPr>
          <w:tab/>
        </w:r>
        <w:r w:rsidRPr="00430AC8">
          <w:rPr>
            <w:rStyle w:val="Hyperlink"/>
            <w:rFonts w:ascii="Times New Roman" w:hAnsi="Times New Roman"/>
            <w:i/>
          </w:rPr>
          <w:t>key_products_criteria</w:t>
        </w:r>
      </w:hyperlink>
    </w:p>
    <w:p w14:paraId="5AC0FC79" w14:textId="77777777" w:rsidR="009F00A2" w:rsidRPr="00430AC8" w:rsidRDefault="009F00A2" w:rsidP="00464FEE">
      <w:pPr>
        <w:pStyle w:val="EndnoteText"/>
        <w:rPr>
          <w:rFonts w:ascii="Times New Roman" w:hAnsi="Times New Roman"/>
        </w:rPr>
      </w:pPr>
    </w:p>
  </w:endnote>
  <w:endnote w:id="2">
    <w:p w14:paraId="3E45A939" w14:textId="7CBE8C53" w:rsidR="009F00A2" w:rsidRPr="00430AC8" w:rsidRDefault="009F00A2">
      <w:pPr>
        <w:pStyle w:val="EndnoteText"/>
        <w:rPr>
          <w:rFonts w:ascii="Times New Roman" w:hAnsi="Times New Roman"/>
        </w:rPr>
      </w:pPr>
      <w:r w:rsidRPr="00430AC8">
        <w:rPr>
          <w:rFonts w:ascii="Times New Roman" w:hAnsi="Times New Roman"/>
        </w:rPr>
        <w:tab/>
      </w:r>
      <w:r w:rsidRPr="00430AC8">
        <w:rPr>
          <w:rStyle w:val="EndnoteReference"/>
          <w:rFonts w:ascii="Times New Roman" w:hAnsi="Times New Roman"/>
        </w:rPr>
        <w:endnoteRef/>
      </w:r>
      <w:r w:rsidRPr="00430AC8">
        <w:rPr>
          <w:rFonts w:ascii="Times New Roman" w:hAnsi="Times New Roman"/>
        </w:rPr>
        <w:t xml:space="preserve"> </w:t>
      </w:r>
      <w:r w:rsidRPr="009358E4">
        <w:rPr>
          <w:rFonts w:ascii="Times New Roman" w:hAnsi="Times New Roman"/>
        </w:rPr>
        <w:t>American Society for Testing and Materials</w:t>
      </w:r>
      <w:r>
        <w:rPr>
          <w:rFonts w:ascii="Times New Roman" w:hAnsi="Times New Roman"/>
        </w:rPr>
        <w:t xml:space="preserve">; </w:t>
      </w:r>
      <w:r w:rsidRPr="009358E4">
        <w:rPr>
          <w:rFonts w:ascii="Times New Roman" w:hAnsi="Times New Roman"/>
        </w:rPr>
        <w:t xml:space="preserve">Standard Test Method for the Performance of </w:t>
      </w:r>
      <w:r>
        <w:rPr>
          <w:rFonts w:ascii="Times New Roman" w:hAnsi="Times New Roman"/>
        </w:rPr>
        <w:t>Griddles;</w:t>
      </w:r>
      <w:r>
        <w:rPr>
          <w:rFonts w:ascii="Times New Roman" w:hAnsi="Times New Roman"/>
        </w:rPr>
        <w:tab/>
      </w:r>
      <w:r w:rsidRPr="009358E4">
        <w:rPr>
          <w:rFonts w:ascii="Times New Roman" w:hAnsi="Times New Roman"/>
        </w:rPr>
        <w:t>ASTM Designation F1361, in Annual Book of ASTM Standards, West Conshohocken, PA</w:t>
      </w:r>
    </w:p>
    <w:p w14:paraId="1F09EC75" w14:textId="77777777" w:rsidR="009F00A2" w:rsidRPr="00430AC8" w:rsidRDefault="009F00A2">
      <w:pPr>
        <w:pStyle w:val="EndnoteText"/>
        <w:rPr>
          <w:rFonts w:ascii="Times New Roman" w:hAnsi="Times New Roman"/>
        </w:rPr>
      </w:pPr>
    </w:p>
  </w:endnote>
  <w:endnote w:id="3">
    <w:p w14:paraId="54325EB2" w14:textId="45CFB522" w:rsidR="009F00A2" w:rsidRPr="00430AC8" w:rsidRDefault="009F00A2">
      <w:pPr>
        <w:pStyle w:val="EndnoteText"/>
        <w:rPr>
          <w:rFonts w:ascii="Times New Roman" w:hAnsi="Times New Roman"/>
          <w:b/>
          <w:i/>
          <w:color w:val="0000FF"/>
          <w:u w:val="single"/>
        </w:rPr>
      </w:pPr>
      <w:r w:rsidRPr="00430AC8">
        <w:rPr>
          <w:rFonts w:ascii="Times New Roman" w:hAnsi="Times New Roman"/>
        </w:rPr>
        <w:tab/>
      </w:r>
      <w:r w:rsidRPr="00430AC8">
        <w:rPr>
          <w:rStyle w:val="EndnoteReference"/>
          <w:rFonts w:ascii="Times New Roman" w:hAnsi="Times New Roman"/>
        </w:rPr>
        <w:endnoteRef/>
      </w:r>
      <w:r w:rsidRPr="00430AC8">
        <w:rPr>
          <w:rFonts w:ascii="Times New Roman" w:hAnsi="Times New Roman"/>
        </w:rPr>
        <w:t xml:space="preserve"> 2016 Database for Energy Efficiency Resources, version 2.4.3, Measure Application T</w:t>
      </w:r>
      <w:r>
        <w:rPr>
          <w:rFonts w:ascii="Times New Roman" w:hAnsi="Times New Roman"/>
        </w:rPr>
        <w:t xml:space="preserve">ype is </w:t>
      </w:r>
      <w:r w:rsidRPr="00430AC8">
        <w:rPr>
          <w:rFonts w:ascii="Times New Roman" w:hAnsi="Times New Roman"/>
        </w:rPr>
        <w:t xml:space="preserve">one of </w:t>
      </w:r>
      <w:r>
        <w:rPr>
          <w:rFonts w:ascii="Times New Roman" w:hAnsi="Times New Roman"/>
        </w:rPr>
        <w:tab/>
      </w:r>
      <w:r w:rsidRPr="00430AC8">
        <w:rPr>
          <w:rFonts w:ascii="Times New Roman" w:hAnsi="Times New Roman"/>
        </w:rPr>
        <w:t xml:space="preserve">the support tables under the Measure Catalog option, </w:t>
      </w:r>
      <w:hyperlink r:id="rId2" w:history="1">
        <w:r w:rsidRPr="00430AC8">
          <w:rPr>
            <w:rFonts w:ascii="Times New Roman" w:hAnsi="Times New Roman"/>
            <w:b/>
            <w:i/>
            <w:color w:val="0000FF"/>
            <w:u w:val="single"/>
          </w:rPr>
          <w:t>www.deeresources.com</w:t>
        </w:r>
      </w:hyperlink>
    </w:p>
    <w:p w14:paraId="43F16704" w14:textId="77777777" w:rsidR="009F00A2" w:rsidRPr="00430AC8" w:rsidRDefault="009F00A2">
      <w:pPr>
        <w:pStyle w:val="EndnoteText"/>
        <w:rPr>
          <w:rFonts w:ascii="Times New Roman" w:hAnsi="Times New Roman"/>
        </w:rPr>
      </w:pPr>
    </w:p>
  </w:endnote>
  <w:endnote w:id="4">
    <w:p w14:paraId="70A82471" w14:textId="4CE23FFE" w:rsidR="009F00A2" w:rsidRPr="00430AC8" w:rsidRDefault="009F00A2">
      <w:pPr>
        <w:pStyle w:val="EndnoteText"/>
        <w:rPr>
          <w:rFonts w:ascii="Times New Roman" w:hAnsi="Times New Roman"/>
          <w:lang w:eastAsia="x-none"/>
        </w:rPr>
      </w:pPr>
      <w:r w:rsidRPr="00430AC8">
        <w:rPr>
          <w:rFonts w:ascii="Times New Roman" w:hAnsi="Times New Roman"/>
        </w:rPr>
        <w:tab/>
      </w:r>
      <w:r w:rsidRPr="00430AC8">
        <w:rPr>
          <w:rStyle w:val="EndnoteReference"/>
          <w:rFonts w:ascii="Times New Roman" w:hAnsi="Times New Roman"/>
        </w:rPr>
        <w:endnoteRef/>
      </w:r>
      <w:r w:rsidRPr="00430AC8">
        <w:rPr>
          <w:rFonts w:ascii="Times New Roman" w:hAnsi="Times New Roman"/>
        </w:rPr>
        <w:t xml:space="preserve"> </w:t>
      </w:r>
      <w:r w:rsidRPr="00430AC8">
        <w:rPr>
          <w:rFonts w:ascii="Times New Roman" w:hAnsi="Times New Roman"/>
          <w:lang w:eastAsia="x-none"/>
        </w:rPr>
        <w:t>SupportTable_NTG.csv, from DEER Database for Energy-Effi</w:t>
      </w:r>
      <w:r>
        <w:rPr>
          <w:rFonts w:ascii="Times New Roman" w:hAnsi="Times New Roman"/>
          <w:lang w:eastAsia="x-none"/>
        </w:rPr>
        <w:t xml:space="preserve">cient Resources; Version 2016, </w:t>
      </w:r>
      <w:r w:rsidRPr="00430AC8">
        <w:rPr>
          <w:rFonts w:ascii="Times New Roman" w:hAnsi="Times New Roman"/>
          <w:lang w:eastAsia="x-none"/>
        </w:rPr>
        <w:t xml:space="preserve">READI  </w:t>
      </w:r>
      <w:r>
        <w:rPr>
          <w:rFonts w:ascii="Times New Roman" w:hAnsi="Times New Roman"/>
          <w:lang w:eastAsia="x-none"/>
        </w:rPr>
        <w:tab/>
      </w:r>
      <w:r w:rsidRPr="00430AC8">
        <w:rPr>
          <w:rFonts w:ascii="Times New Roman" w:hAnsi="Times New Roman"/>
          <w:lang w:eastAsia="x-none"/>
        </w:rPr>
        <w:t xml:space="preserve">v.2.4.3 (Current Ex Ante data) found at </w:t>
      </w:r>
      <w:hyperlink r:id="rId3" w:history="1">
        <w:r w:rsidRPr="00430AC8">
          <w:rPr>
            <w:rStyle w:val="Hyperlink"/>
            <w:rFonts w:ascii="Times New Roman" w:hAnsi="Times New Roman"/>
          </w:rPr>
          <w:t>http://www.deeresources.com/</w:t>
        </w:r>
      </w:hyperlink>
    </w:p>
    <w:p w14:paraId="1A55B73C" w14:textId="4F3D36F7" w:rsidR="009F00A2" w:rsidRPr="00430AC8" w:rsidRDefault="009F00A2">
      <w:pPr>
        <w:pStyle w:val="EndnoteText"/>
        <w:rPr>
          <w:rFonts w:ascii="Times New Roman" w:hAnsi="Times New Roman"/>
          <w:lang w:eastAsia="x-none"/>
        </w:rPr>
      </w:pPr>
    </w:p>
  </w:endnote>
  <w:endnote w:id="5">
    <w:p w14:paraId="39B621E1" w14:textId="71C06B39" w:rsidR="009F00A2" w:rsidRPr="00430AC8" w:rsidRDefault="009F00A2" w:rsidP="00ED2C33">
      <w:pPr>
        <w:pStyle w:val="EndnoteText"/>
        <w:ind w:left="180" w:hanging="180"/>
        <w:rPr>
          <w:rFonts w:ascii="Times New Roman" w:hAnsi="Times New Roman"/>
          <w:lang w:eastAsia="x-none"/>
        </w:rPr>
      </w:pPr>
      <w:r>
        <w:tab/>
      </w:r>
      <w:r>
        <w:tab/>
      </w:r>
      <w:r>
        <w:rPr>
          <w:rStyle w:val="EndnoteReference"/>
        </w:rPr>
        <w:endnoteRef/>
      </w:r>
      <w:r>
        <w:t xml:space="preserve"> </w:t>
      </w:r>
      <w:r w:rsidRPr="00430AC8">
        <w:rPr>
          <w:rFonts w:ascii="Times New Roman" w:hAnsi="Times New Roman"/>
          <w:lang w:eastAsia="x-none"/>
        </w:rPr>
        <w:t>SupportTable_EUL.csv, from DEER Database for Energy-Effi</w:t>
      </w:r>
      <w:r>
        <w:rPr>
          <w:rFonts w:ascii="Times New Roman" w:hAnsi="Times New Roman"/>
          <w:lang w:eastAsia="x-none"/>
        </w:rPr>
        <w:t xml:space="preserve">cient Resources; Version 2016, </w:t>
      </w:r>
      <w:r w:rsidRPr="00430AC8">
        <w:rPr>
          <w:rFonts w:ascii="Times New Roman" w:hAnsi="Times New Roman"/>
          <w:lang w:eastAsia="x-none"/>
        </w:rPr>
        <w:t xml:space="preserve">READI </w:t>
      </w:r>
      <w:r>
        <w:rPr>
          <w:rFonts w:ascii="Times New Roman" w:hAnsi="Times New Roman"/>
          <w:lang w:eastAsia="x-none"/>
        </w:rPr>
        <w:tab/>
      </w:r>
      <w:r w:rsidRPr="00430AC8">
        <w:rPr>
          <w:rFonts w:ascii="Times New Roman" w:hAnsi="Times New Roman"/>
          <w:lang w:eastAsia="x-none"/>
        </w:rPr>
        <w:t>v.2.4.3 (Current Ex Ante data) found at</w:t>
      </w:r>
      <w:hyperlink r:id="rId4" w:history="1">
        <w:r w:rsidRPr="00430AC8">
          <w:rPr>
            <w:rStyle w:val="Hyperlink"/>
            <w:rFonts w:ascii="Times New Roman" w:hAnsi="Times New Roman"/>
          </w:rPr>
          <w:t>http://www.deeresources.com/</w:t>
        </w:r>
      </w:hyperlink>
    </w:p>
    <w:p w14:paraId="461A5953" w14:textId="1B24365C" w:rsidR="009F00A2" w:rsidRDefault="009F00A2">
      <w:pPr>
        <w:pStyle w:val="EndnoteText"/>
      </w:pPr>
    </w:p>
  </w:endnote>
  <w:endnote w:id="6">
    <w:p w14:paraId="054412D6" w14:textId="77777777" w:rsidR="009F00A2" w:rsidRPr="00430AC8" w:rsidRDefault="009F00A2" w:rsidP="00C9059D">
      <w:pPr>
        <w:keepNext/>
        <w:ind w:left="720"/>
        <w:rPr>
          <w:rFonts w:ascii="Times New Roman" w:hAnsi="Times New Roman"/>
          <w:sz w:val="20"/>
          <w:szCs w:val="20"/>
        </w:rPr>
      </w:pPr>
      <w:r w:rsidRPr="00430AC8">
        <w:rPr>
          <w:rStyle w:val="EndnoteReference"/>
          <w:rFonts w:ascii="Times New Roman" w:hAnsi="Times New Roman"/>
          <w:sz w:val="20"/>
          <w:szCs w:val="20"/>
        </w:rPr>
        <w:endnoteRef/>
      </w:r>
      <w:r w:rsidRPr="00430AC8">
        <w:rPr>
          <w:rFonts w:ascii="Times New Roman" w:hAnsi="Times New Roman"/>
          <w:sz w:val="20"/>
          <w:szCs w:val="20"/>
        </w:rPr>
        <w:t xml:space="preserve"> Federal Energy Management Program (FEMP) </w:t>
      </w:r>
      <w:r w:rsidRPr="00430AC8">
        <w:rPr>
          <w:rFonts w:ascii="Times New Roman" w:hAnsi="Times New Roman"/>
          <w:i/>
          <w:iCs/>
          <w:sz w:val="20"/>
          <w:szCs w:val="20"/>
        </w:rPr>
        <w:t xml:space="preserve">Purchasing Specifications for Griddles. </w:t>
      </w:r>
      <w:hyperlink r:id="rId5" w:history="1">
        <w:r w:rsidRPr="00430AC8">
          <w:rPr>
            <w:rFonts w:ascii="Times New Roman" w:hAnsi="Times New Roman"/>
            <w:color w:val="0000FF"/>
            <w:sz w:val="20"/>
            <w:szCs w:val="20"/>
            <w:u w:val="single"/>
          </w:rPr>
          <w:t>http://www1.eere.energy.gov/femp/procurement/eep_gas_griddles.html</w:t>
        </w:r>
      </w:hyperlink>
    </w:p>
    <w:p w14:paraId="6CA545B0" w14:textId="1C31F0F7" w:rsidR="009F00A2" w:rsidRPr="00430AC8" w:rsidRDefault="009F00A2">
      <w:pPr>
        <w:pStyle w:val="EndnoteText"/>
        <w:rPr>
          <w:rFonts w:ascii="Times New Roman" w:hAnsi="Times New Roman"/>
        </w:rPr>
      </w:pPr>
    </w:p>
  </w:endnote>
  <w:endnote w:id="7">
    <w:p w14:paraId="6B2A08F0" w14:textId="77777777" w:rsidR="009F00A2" w:rsidRPr="00430AC8" w:rsidRDefault="009F00A2" w:rsidP="00C94E31">
      <w:pPr>
        <w:keepNext/>
        <w:ind w:left="720"/>
        <w:rPr>
          <w:rFonts w:ascii="Times New Roman" w:hAnsi="Times New Roman"/>
          <w:sz w:val="20"/>
          <w:szCs w:val="20"/>
        </w:rPr>
      </w:pPr>
      <w:r w:rsidRPr="00430AC8">
        <w:rPr>
          <w:rStyle w:val="EndnoteReference"/>
          <w:rFonts w:ascii="Times New Roman" w:hAnsi="Times New Roman"/>
          <w:sz w:val="20"/>
          <w:szCs w:val="20"/>
        </w:rPr>
        <w:endnoteRef/>
      </w:r>
      <w:r w:rsidRPr="00430AC8">
        <w:rPr>
          <w:rFonts w:ascii="Times New Roman" w:hAnsi="Times New Roman"/>
          <w:sz w:val="20"/>
          <w:szCs w:val="20"/>
        </w:rPr>
        <w:t xml:space="preserve"> PG&amp;E. 2006 Electric Food Service Equipment Work Papers, pp 4-6.</w:t>
      </w:r>
    </w:p>
    <w:p w14:paraId="3139EC7B" w14:textId="77777777" w:rsidR="009F00A2" w:rsidRPr="00430AC8" w:rsidRDefault="009F00A2">
      <w:pPr>
        <w:pStyle w:val="EndnoteText"/>
        <w:rPr>
          <w:rFonts w:ascii="Times New Roman" w:hAnsi="Times New Roman"/>
        </w:rPr>
      </w:pPr>
    </w:p>
  </w:endnote>
  <w:endnote w:id="8">
    <w:p w14:paraId="75D590AA" w14:textId="29240FA2" w:rsidR="009F00A2" w:rsidRDefault="009F00A2">
      <w:pPr>
        <w:pStyle w:val="EndnoteText"/>
        <w:rPr>
          <w:rFonts w:ascii="Times New Roman" w:hAnsi="Times New Roman"/>
        </w:rPr>
      </w:pPr>
      <w:r w:rsidRPr="00430AC8">
        <w:rPr>
          <w:rFonts w:ascii="Times New Roman" w:hAnsi="Times New Roman"/>
        </w:rPr>
        <w:tab/>
      </w:r>
      <w:r w:rsidRPr="00430AC8">
        <w:rPr>
          <w:rStyle w:val="EndnoteReference"/>
          <w:rFonts w:ascii="Times New Roman" w:hAnsi="Times New Roman"/>
        </w:rPr>
        <w:endnoteRef/>
      </w:r>
      <w:r w:rsidRPr="00430AC8">
        <w:rPr>
          <w:rFonts w:ascii="Times New Roman" w:hAnsi="Times New Roman"/>
        </w:rPr>
        <w:t xml:space="preserve"> PG&amp;E. 2006 Gas Food Service Equipment Work Papers, pp 4-6.</w:t>
      </w:r>
    </w:p>
    <w:p w14:paraId="2CA1864F" w14:textId="77777777" w:rsidR="009F00A2" w:rsidRPr="00430AC8" w:rsidRDefault="009F00A2">
      <w:pPr>
        <w:pStyle w:val="EndnoteText"/>
        <w:rPr>
          <w:rFonts w:ascii="Times New Roman" w:hAnsi="Times New Roman"/>
        </w:rPr>
      </w:pPr>
    </w:p>
  </w:endnote>
  <w:endnote w:id="9">
    <w:p w14:paraId="7DF5E030" w14:textId="3332714D" w:rsidR="009F00A2" w:rsidRPr="00430AC8" w:rsidRDefault="009F00A2">
      <w:pPr>
        <w:pStyle w:val="EndnoteText"/>
        <w:rPr>
          <w:rFonts w:ascii="Times New Roman" w:hAnsi="Times New Roman"/>
          <w:color w:val="0000FF"/>
          <w:u w:val="single"/>
        </w:rPr>
      </w:pPr>
      <w:r w:rsidRPr="00430AC8">
        <w:rPr>
          <w:rFonts w:ascii="Times New Roman" w:hAnsi="Times New Roman"/>
        </w:rPr>
        <w:tab/>
      </w:r>
      <w:r w:rsidRPr="00430AC8">
        <w:rPr>
          <w:rStyle w:val="EndnoteReference"/>
          <w:rFonts w:ascii="Times New Roman" w:hAnsi="Times New Roman"/>
        </w:rPr>
        <w:endnoteRef/>
      </w:r>
      <w:r w:rsidRPr="00430AC8">
        <w:rPr>
          <w:rFonts w:ascii="Times New Roman" w:hAnsi="Times New Roman"/>
        </w:rPr>
        <w:t xml:space="preserve"> AutoQuotes electronic catalog for foodservice equipment and supplies </w:t>
      </w:r>
      <w:hyperlink r:id="rId6" w:history="1">
        <w:r w:rsidRPr="00430AC8">
          <w:rPr>
            <w:rFonts w:ascii="Times New Roman" w:hAnsi="Times New Roman"/>
            <w:color w:val="0000FF"/>
            <w:u w:val="single"/>
          </w:rPr>
          <w:t>http://www.aqnet.com/</w:t>
        </w:r>
      </w:hyperlink>
    </w:p>
    <w:p w14:paraId="356FCE10" w14:textId="4B863DC9" w:rsidR="009F00A2" w:rsidRDefault="009F00A2">
      <w:pPr>
        <w:pStyle w:val="EndnoteText"/>
        <w:rPr>
          <w:rFonts w:ascii="Times New Roman" w:hAnsi="Times New Roman"/>
        </w:rPr>
      </w:pPr>
    </w:p>
    <w:p w14:paraId="3474613E" w14:textId="77777777" w:rsidR="009F00A2" w:rsidRPr="00430AC8" w:rsidRDefault="009F00A2" w:rsidP="00ED2C33">
      <w:pPr>
        <w:ind w:left="180" w:hanging="180"/>
        <w:rPr>
          <w:rFonts w:ascii="Times New Roman" w:hAnsi="Times New Roman"/>
          <w:color w:val="333333"/>
          <w:sz w:val="20"/>
          <w:szCs w:val="20"/>
          <w:lang w:val="en-GB"/>
        </w:rPr>
      </w:pPr>
    </w:p>
    <w:p w14:paraId="115DA1C9" w14:textId="77777777" w:rsidR="009F00A2" w:rsidRPr="00430AC8" w:rsidRDefault="009F00A2">
      <w:pPr>
        <w:pStyle w:val="EndnoteText"/>
        <w:rPr>
          <w:rFonts w:ascii="Times New Roman" w:hAnsi="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15A6" w14:textId="77777777" w:rsidR="009F00A2" w:rsidRDefault="009F00A2"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9F00A2" w:rsidRDefault="009F00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15AD" w14:textId="1883380C" w:rsidR="009F00A2" w:rsidRDefault="00F20BA9" w:rsidP="00274A7E">
    <w:pPr>
      <w:pStyle w:val="Footer"/>
      <w:jc w:val="right"/>
      <w:rPr>
        <w:rFonts w:cs="Arial"/>
        <w:b/>
        <w:sz w:val="36"/>
        <w:szCs w:val="36"/>
      </w:rPr>
    </w:pPr>
    <w:r>
      <w:rPr>
        <w:rFonts w:cs="Arial"/>
        <w:b/>
        <w:sz w:val="36"/>
        <w:szCs w:val="36"/>
      </w:rPr>
      <w:t>October 7</w:t>
    </w:r>
    <w:r w:rsidR="009F00A2">
      <w:rPr>
        <w:rFonts w:cs="Arial"/>
        <w:b/>
        <w:sz w:val="36"/>
        <w:szCs w:val="36"/>
      </w:rPr>
      <w:t>, 2016</w:t>
    </w:r>
  </w:p>
  <w:p w14:paraId="255DD91C" w14:textId="77777777" w:rsidR="009F00A2" w:rsidRPr="002E0E3F" w:rsidRDefault="009F00A2" w:rsidP="00274A7E">
    <w:pPr>
      <w:pStyle w:val="Footer"/>
      <w:jc w:val="right"/>
      <w:rPr>
        <w:rFonts w:cs="Arial"/>
        <w:b/>
        <w:sz w:val="36"/>
        <w:szCs w:val="36"/>
      </w:rPr>
    </w:pPr>
  </w:p>
  <w:p w14:paraId="393A15AE" w14:textId="77777777" w:rsidR="009F00A2" w:rsidRDefault="009F00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15B2" w14:textId="77777777" w:rsidR="009F00A2" w:rsidRDefault="009F00A2"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9F00A2" w:rsidRDefault="009F00A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ACC99" w14:textId="53DA721B" w:rsidR="009F00A2" w:rsidRDefault="009F00A2" w:rsidP="009F00A2">
    <w:pPr>
      <w:pStyle w:val="Footer"/>
      <w:tabs>
        <w:tab w:val="clear" w:pos="4320"/>
        <w:tab w:val="clear" w:pos="8640"/>
        <w:tab w:val="left" w:pos="5851"/>
        <w:tab w:val="right" w:pos="9360"/>
      </w:tabs>
      <w:ind w:hanging="450"/>
      <w:rPr>
        <w:b/>
        <w:sz w:val="20"/>
        <w:szCs w:val="20"/>
      </w:rPr>
    </w:pPr>
    <w:r w:rsidRPr="00663957">
      <w:rPr>
        <w:b/>
        <w:sz w:val="20"/>
        <w:szCs w:val="20"/>
      </w:rPr>
      <w:t>Work Paper PGEFST10</w:t>
    </w:r>
    <w:r>
      <w:rPr>
        <w:b/>
        <w:sz w:val="20"/>
        <w:szCs w:val="20"/>
      </w:rPr>
      <w:t>3</w:t>
    </w:r>
    <w:r w:rsidRPr="00663957">
      <w:rPr>
        <w:b/>
        <w:sz w:val="20"/>
        <w:szCs w:val="20"/>
      </w:rPr>
      <w:t xml:space="preserve">, Revision </w:t>
    </w:r>
    <w:r>
      <w:rPr>
        <w:b/>
        <w:sz w:val="20"/>
        <w:szCs w:val="20"/>
      </w:rPr>
      <w:t>7</w:t>
    </w:r>
  </w:p>
  <w:p w14:paraId="0A306C66" w14:textId="0858DBB5" w:rsidR="009F00A2" w:rsidRDefault="009F00A2" w:rsidP="009F00A2">
    <w:pPr>
      <w:pStyle w:val="Footer"/>
      <w:tabs>
        <w:tab w:val="clear" w:pos="4320"/>
        <w:tab w:val="clear" w:pos="8640"/>
        <w:tab w:val="left" w:pos="5851"/>
        <w:tab w:val="right" w:pos="9360"/>
      </w:tabs>
      <w:ind w:left="-450"/>
      <w:rPr>
        <w:b/>
        <w:color w:val="0000FF"/>
        <w:sz w:val="20"/>
        <w:szCs w:val="20"/>
      </w:rPr>
    </w:pPr>
    <w:r>
      <w:rPr>
        <w:b/>
        <w:sz w:val="20"/>
        <w:szCs w:val="20"/>
      </w:rPr>
      <w:t>Pacific Gas &amp; Electric Company</w:t>
    </w:r>
    <w:r>
      <w:ptab w:relativeTo="margin" w:alignment="center" w:leader="none"/>
    </w:r>
    <w:r w:rsidR="006608DA">
      <w:fldChar w:fldCharType="begin"/>
    </w:r>
    <w:r w:rsidR="006608DA">
      <w:instrText xml:space="preserve"> PAGE  \* roman  \* MERGEFORMAT </w:instrText>
    </w:r>
    <w:r w:rsidR="006608DA">
      <w:fldChar w:fldCharType="separate"/>
    </w:r>
    <w:r w:rsidR="00FC5ED1">
      <w:rPr>
        <w:noProof/>
      </w:rPr>
      <w:t>iii</w:t>
    </w:r>
    <w:r w:rsidR="006608DA">
      <w:fldChar w:fldCharType="end"/>
    </w:r>
    <w:r>
      <w:ptab w:relativeTo="margin" w:alignment="right" w:leader="none"/>
    </w:r>
    <w:r w:rsidR="0070632C">
      <w:t>August, 2016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15B8" w14:textId="77777777" w:rsidR="009F00A2" w:rsidRPr="002E0E3F" w:rsidRDefault="009F00A2" w:rsidP="00D7047A">
    <w:pPr>
      <w:pStyle w:val="Footer"/>
      <w:jc w:val="right"/>
      <w:rPr>
        <w:rFonts w:cs="Arial"/>
        <w:b/>
        <w:sz w:val="36"/>
        <w:szCs w:val="36"/>
      </w:rPr>
    </w:pPr>
    <w:r>
      <w:rPr>
        <w:rFonts w:cs="Arial"/>
        <w:b/>
        <w:sz w:val="36"/>
        <w:szCs w:val="36"/>
      </w:rPr>
      <w:t>Date of Last Revision</w:t>
    </w:r>
  </w:p>
  <w:p w14:paraId="393A15B9" w14:textId="77777777" w:rsidR="009F00A2" w:rsidRDefault="009F00A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39AA8" w14:textId="77777777" w:rsidR="006608DA" w:rsidRDefault="006608DA" w:rsidP="009F00A2">
    <w:pPr>
      <w:pStyle w:val="Footer"/>
      <w:tabs>
        <w:tab w:val="clear" w:pos="4320"/>
        <w:tab w:val="clear" w:pos="8640"/>
        <w:tab w:val="left" w:pos="5851"/>
        <w:tab w:val="right" w:pos="9360"/>
      </w:tabs>
      <w:ind w:hanging="450"/>
      <w:rPr>
        <w:b/>
        <w:sz w:val="20"/>
        <w:szCs w:val="20"/>
      </w:rPr>
    </w:pPr>
    <w:r w:rsidRPr="00663957">
      <w:rPr>
        <w:b/>
        <w:sz w:val="20"/>
        <w:szCs w:val="20"/>
      </w:rPr>
      <w:t>Work Paper PGEFST10</w:t>
    </w:r>
    <w:r>
      <w:rPr>
        <w:b/>
        <w:sz w:val="20"/>
        <w:szCs w:val="20"/>
      </w:rPr>
      <w:t>3</w:t>
    </w:r>
    <w:r w:rsidRPr="00663957">
      <w:rPr>
        <w:b/>
        <w:sz w:val="20"/>
        <w:szCs w:val="20"/>
      </w:rPr>
      <w:t xml:space="preserve">, Revision </w:t>
    </w:r>
    <w:r>
      <w:rPr>
        <w:b/>
        <w:sz w:val="20"/>
        <w:szCs w:val="20"/>
      </w:rPr>
      <w:t>7</w:t>
    </w:r>
  </w:p>
  <w:p w14:paraId="2520F87F" w14:textId="47BAC7E3" w:rsidR="006608DA" w:rsidRDefault="006608DA" w:rsidP="009F00A2">
    <w:pPr>
      <w:pStyle w:val="Footer"/>
      <w:tabs>
        <w:tab w:val="clear" w:pos="4320"/>
        <w:tab w:val="clear" w:pos="8640"/>
        <w:tab w:val="left" w:pos="5851"/>
        <w:tab w:val="right" w:pos="9360"/>
      </w:tabs>
      <w:ind w:left="-450"/>
      <w:rPr>
        <w:b/>
        <w:color w:val="0000FF"/>
        <w:sz w:val="20"/>
        <w:szCs w:val="20"/>
      </w:rPr>
    </w:pPr>
    <w:r>
      <w:rPr>
        <w:b/>
        <w:sz w:val="20"/>
        <w:szCs w:val="20"/>
      </w:rPr>
      <w:t>Pacific Gas &amp; Electric Company</w:t>
    </w:r>
    <w:r>
      <w:ptab w:relativeTo="margin" w:alignment="center" w:leader="none"/>
    </w:r>
    <w:r w:rsidR="00454AC7">
      <w:fldChar w:fldCharType="begin"/>
    </w:r>
    <w:r w:rsidR="00454AC7">
      <w:instrText xml:space="preserve"> PAGE  \* Arabic  \* MERGEFORMAT </w:instrText>
    </w:r>
    <w:r w:rsidR="00454AC7">
      <w:fldChar w:fldCharType="separate"/>
    </w:r>
    <w:r w:rsidR="00FC5ED1">
      <w:rPr>
        <w:noProof/>
      </w:rPr>
      <w:t>9</w:t>
    </w:r>
    <w:r w:rsidR="00454AC7">
      <w:fldChar w:fldCharType="end"/>
    </w:r>
    <w:r>
      <w:ptab w:relativeTo="margin" w:alignment="right" w:leader="none"/>
    </w:r>
    <w:r>
      <w:t>August,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1C543" w14:textId="77777777" w:rsidR="007220D5" w:rsidRDefault="007220D5">
      <w:r>
        <w:separator/>
      </w:r>
    </w:p>
    <w:p w14:paraId="011971A9" w14:textId="77777777" w:rsidR="007220D5" w:rsidRDefault="007220D5"/>
  </w:footnote>
  <w:footnote w:type="continuationSeparator" w:id="0">
    <w:p w14:paraId="12B91322" w14:textId="77777777" w:rsidR="007220D5" w:rsidRDefault="007220D5">
      <w:r>
        <w:continuationSeparator/>
      </w:r>
    </w:p>
    <w:p w14:paraId="611FC76E" w14:textId="77777777" w:rsidR="007220D5" w:rsidRDefault="007220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15A3" w14:textId="6A8918AB" w:rsidR="009F00A2" w:rsidRDefault="00F20BA9">
    <w:pPr>
      <w:pStyle w:val="Header"/>
    </w:pPr>
    <w:r>
      <w:rPr>
        <w:noProof/>
      </w:rPr>
      <mc:AlternateContent>
        <mc:Choice Requires="wps">
          <w:drawing>
            <wp:anchor distT="0" distB="0" distL="114300" distR="114300" simplePos="0" relativeHeight="251657728" behindDoc="1" locked="0" layoutInCell="1" allowOverlap="1" wp14:anchorId="393A15BA" wp14:editId="13DB98FF">
              <wp:simplePos x="0" y="0"/>
              <wp:positionH relativeFrom="margin">
                <wp:align>center</wp:align>
              </wp:positionH>
              <wp:positionV relativeFrom="margin">
                <wp:align>center</wp:align>
              </wp:positionV>
              <wp:extent cx="5525135" cy="2209800"/>
              <wp:effectExtent l="0" t="1409700" r="0" b="127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E5D537" w14:textId="77777777" w:rsidR="00F20BA9" w:rsidRDefault="00F20BA9" w:rsidP="00F20BA9">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type w14:anchorId="393A15BA" id="_x0000_t202" coordsize="21600,21600" o:spt="202" path="m,l,21600r21600,l21600,xe">
              <v:stroke joinstyle="miter"/>
              <v:path gradientshapeok="t" o:connecttype="rect"/>
            </v:shapetype>
            <v:shape id="Text Box 1" o:spid="_x0000_s1026" type="#_x0000_t202" style="position:absolute;margin-left:0;margin-top:0;width:435.05pt;height:174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KKYhwIAAP0EAAAOAAAAZHJzL2Uyb0RvYy54bWysVMtu2zAQvBfoPxC8O3pUTiwhcpCXe0nb&#10;AHGRMy1SFluJy5K0JSPov3dJyXm0l6KoDzS5XA5ndpY6vxi6luyFsRJUSZOTmBKhKuBSbUv6db2a&#10;LSixjinOWlCipAdh6cXy/bvzXhcihQZaLgxBEGWLXpe0cU4XUWSrRnTMnoAWCjdrMB1zuDTbiBvW&#10;I3rXRmkcn0Y9GK4NVMJajN6Mm3QZ8OtaVO5LXVvhSFtS5ObCaMK48WO0PGfF1jDdyGqiwf6BRcek&#10;wkufoW6YY2Rn5B9QnawMWKjdSQVdBHUtKxE0oJok/k3NQ8O0CFqwOFY/l8n+P9jq8/7eEMnRO0oU&#10;69CitRgcuYKBJL46vbYFJj1oTHMDhn2mV2r1HVTfLVFw3TC1FZfGQN8IxpGdx5rCQcP6oBE4RD36&#10;LZdoRICPXuGPl1l/06b/BByPsJ2DcNtQm44Y8McWeex/IYwFJMgInT08u+npVxicz9N58mFOSYV7&#10;aRrnCzyEiiJWeDSvQRvrPgroiJ+U1GC7BFi2v7NuTD2m+HRExvg0G+19ypM0i6/SfLY6XZzNslU2&#10;n+Vn8WIWJ/lVfhpneXaz+ulBk6xoJOdC3Ukljq2WZH9n5dT0Y5OEZiN9SXNUGPhaaCVfybb13KzZ&#10;bq5bQ/bM9/xYq1HLmzQDO8Uxzgpv2u00d0y24zx6yzjUDQtw/A+FCO55w0br3LAZENFbugF+QB97&#10;fFkltT92zAjsiV13DUgKG6E20D3i07003tIgwld6PTwyoyc7HF533x5fVvDE093yqVEZ/4ZAXYsP&#10;FrWSeeiKUemUjFa/oIba6EvsqJUM5r7wRFF+gW8syJu+B/4Rv16HrJev1vIXAAAA//8DAFBLAwQU&#10;AAYACAAAACEAEiVOPtsAAAAFAQAADwAAAGRycy9kb3ducmV2LnhtbEyPwU7DMBBE70j8g7VI3Khd&#10;iiAKcSpExKHHtoizG2+TgL0OsdOkfD0LF7isNJrRzNtiPXsnTjjELpCG5UKBQKqD7ajR8Lp/uclA&#10;xGTIGhcINZwxwrq8vChMbsNEWzztUiO4hGJuNLQp9bmUsW7Rm7gIPRJ7xzB4k1gOjbSDmbjcO3mr&#10;1L30piNeaE2Pzy3WH7vRa7Bfx3O/mqb9ZrOtxk/XVRW+vWt9fTU/PYJIOKe/MPzgMzqUzHQII9ko&#10;nAZ+JP1e9rIHtQRx0LC6yxTIspD/6ctvAAAA//8DAFBLAQItABQABgAIAAAAIQC2gziS/gAAAOEB&#10;AAATAAAAAAAAAAAAAAAAAAAAAABbQ29udGVudF9UeXBlc10ueG1sUEsBAi0AFAAGAAgAAAAhADj9&#10;If/WAAAAlAEAAAsAAAAAAAAAAAAAAAAALwEAAF9yZWxzLy5yZWxzUEsBAi0AFAAGAAgAAAAhAAcI&#10;opiHAgAA/QQAAA4AAAAAAAAAAAAAAAAALgIAAGRycy9lMm9Eb2MueG1sUEsBAi0AFAAGAAgAAAAh&#10;ABIlTj7bAAAABQEAAA8AAAAAAAAAAAAAAAAA4QQAAGRycy9kb3ducmV2LnhtbFBLBQYAAAAABAAE&#10;APMAAADpBQAAAAA=&#10;" filled="f" stroked="f">
              <v:stroke joinstyle="round"/>
              <o:lock v:ext="edit" shapetype="t"/>
              <v:textbox style="mso-fit-shape-to-text:t">
                <w:txbxContent>
                  <w:p w14:paraId="16E5D537" w14:textId="77777777" w:rsidR="00F20BA9" w:rsidRDefault="00F20BA9" w:rsidP="00F20BA9">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15A4" w14:textId="77777777" w:rsidR="009F00A2" w:rsidRDefault="009F00A2" w:rsidP="001A573F">
    <w:pPr>
      <w:pStyle w:val="Header"/>
      <w:jc w:val="right"/>
    </w:pPr>
  </w:p>
  <w:p w14:paraId="393A15A5" w14:textId="77777777" w:rsidR="009F00A2" w:rsidRDefault="009F00A2"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15AF" w14:textId="7D9DA0F3" w:rsidR="009F00A2" w:rsidRDefault="009F00A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15B0" w14:textId="77777777" w:rsidR="009F00A2" w:rsidRDefault="009F00A2" w:rsidP="001A573F">
    <w:pPr>
      <w:pStyle w:val="Header"/>
      <w:jc w:val="right"/>
    </w:pPr>
  </w:p>
  <w:p w14:paraId="393A15B1" w14:textId="77777777" w:rsidR="009F00A2" w:rsidRDefault="009F00A2"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15B7" w14:textId="7B47693F" w:rsidR="009F00A2" w:rsidRDefault="009F00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820856"/>
    <w:multiLevelType w:val="singleLevel"/>
    <w:tmpl w:val="6C78A414"/>
    <w:lvl w:ilvl="0">
      <w:start w:val="1"/>
      <w:numFmt w:val="decimal"/>
      <w:lvlText w:val="%1."/>
      <w:legacy w:legacy="1" w:legacySpace="0" w:legacyIndent="0"/>
      <w:lvlJc w:val="left"/>
    </w:lvl>
  </w:abstractNum>
  <w:abstractNum w:abstractNumId="17" w15:restartNumberingAfterBreak="0">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F1"/>
    <w:rsid w:val="00003527"/>
    <w:rsid w:val="00005E70"/>
    <w:rsid w:val="0001212E"/>
    <w:rsid w:val="00012F86"/>
    <w:rsid w:val="00014740"/>
    <w:rsid w:val="000170B5"/>
    <w:rsid w:val="00017488"/>
    <w:rsid w:val="00020042"/>
    <w:rsid w:val="0002129F"/>
    <w:rsid w:val="00024AA9"/>
    <w:rsid w:val="000252A5"/>
    <w:rsid w:val="00026F78"/>
    <w:rsid w:val="000272C2"/>
    <w:rsid w:val="0003064A"/>
    <w:rsid w:val="00032B63"/>
    <w:rsid w:val="0003438C"/>
    <w:rsid w:val="000351CB"/>
    <w:rsid w:val="00036D58"/>
    <w:rsid w:val="00036EF2"/>
    <w:rsid w:val="000374A5"/>
    <w:rsid w:val="00043AB4"/>
    <w:rsid w:val="00044570"/>
    <w:rsid w:val="00052ABF"/>
    <w:rsid w:val="00056348"/>
    <w:rsid w:val="000571F6"/>
    <w:rsid w:val="00057C09"/>
    <w:rsid w:val="00063FA7"/>
    <w:rsid w:val="0006490F"/>
    <w:rsid w:val="00065A01"/>
    <w:rsid w:val="00066D5B"/>
    <w:rsid w:val="000678A2"/>
    <w:rsid w:val="00067EB5"/>
    <w:rsid w:val="00067F6B"/>
    <w:rsid w:val="000701EB"/>
    <w:rsid w:val="000719AA"/>
    <w:rsid w:val="000749EA"/>
    <w:rsid w:val="0007589E"/>
    <w:rsid w:val="00077161"/>
    <w:rsid w:val="000814B9"/>
    <w:rsid w:val="000842B9"/>
    <w:rsid w:val="00085DF5"/>
    <w:rsid w:val="00086594"/>
    <w:rsid w:val="00087378"/>
    <w:rsid w:val="000940D5"/>
    <w:rsid w:val="00095610"/>
    <w:rsid w:val="000966CC"/>
    <w:rsid w:val="00097124"/>
    <w:rsid w:val="000A17BE"/>
    <w:rsid w:val="000A2879"/>
    <w:rsid w:val="000A2ABA"/>
    <w:rsid w:val="000A2FB3"/>
    <w:rsid w:val="000A48F2"/>
    <w:rsid w:val="000B0B1E"/>
    <w:rsid w:val="000C0FD3"/>
    <w:rsid w:val="000C3789"/>
    <w:rsid w:val="000C5B2D"/>
    <w:rsid w:val="000C6D7B"/>
    <w:rsid w:val="000D17B9"/>
    <w:rsid w:val="000D3870"/>
    <w:rsid w:val="000D56EF"/>
    <w:rsid w:val="000E132D"/>
    <w:rsid w:val="000E22C9"/>
    <w:rsid w:val="000E31B5"/>
    <w:rsid w:val="000E73CA"/>
    <w:rsid w:val="000F0069"/>
    <w:rsid w:val="000F11DD"/>
    <w:rsid w:val="000F34C7"/>
    <w:rsid w:val="00113464"/>
    <w:rsid w:val="00115EB1"/>
    <w:rsid w:val="001178BE"/>
    <w:rsid w:val="0012176A"/>
    <w:rsid w:val="00121A22"/>
    <w:rsid w:val="001248A3"/>
    <w:rsid w:val="00124F32"/>
    <w:rsid w:val="00126483"/>
    <w:rsid w:val="00126A4E"/>
    <w:rsid w:val="00127CC8"/>
    <w:rsid w:val="0013046A"/>
    <w:rsid w:val="0013080C"/>
    <w:rsid w:val="0013087E"/>
    <w:rsid w:val="00131CAB"/>
    <w:rsid w:val="00133198"/>
    <w:rsid w:val="00133C60"/>
    <w:rsid w:val="00136D56"/>
    <w:rsid w:val="00137609"/>
    <w:rsid w:val="001404AA"/>
    <w:rsid w:val="00146434"/>
    <w:rsid w:val="001465B1"/>
    <w:rsid w:val="00150EC7"/>
    <w:rsid w:val="00150F88"/>
    <w:rsid w:val="00155EF5"/>
    <w:rsid w:val="00156207"/>
    <w:rsid w:val="00161C5D"/>
    <w:rsid w:val="00167F2B"/>
    <w:rsid w:val="0017179F"/>
    <w:rsid w:val="00172149"/>
    <w:rsid w:val="00175673"/>
    <w:rsid w:val="00176431"/>
    <w:rsid w:val="00180BD1"/>
    <w:rsid w:val="00183C8E"/>
    <w:rsid w:val="00190BBB"/>
    <w:rsid w:val="00192B77"/>
    <w:rsid w:val="00193B75"/>
    <w:rsid w:val="001946B1"/>
    <w:rsid w:val="00194E14"/>
    <w:rsid w:val="0019648A"/>
    <w:rsid w:val="001965AF"/>
    <w:rsid w:val="00196D7C"/>
    <w:rsid w:val="00197A23"/>
    <w:rsid w:val="001A0E28"/>
    <w:rsid w:val="001A3026"/>
    <w:rsid w:val="001A4516"/>
    <w:rsid w:val="001A550C"/>
    <w:rsid w:val="001A573F"/>
    <w:rsid w:val="001A64C6"/>
    <w:rsid w:val="001A7081"/>
    <w:rsid w:val="001A70AD"/>
    <w:rsid w:val="001A73E3"/>
    <w:rsid w:val="001B238D"/>
    <w:rsid w:val="001B242B"/>
    <w:rsid w:val="001B2A0C"/>
    <w:rsid w:val="001B2CB4"/>
    <w:rsid w:val="001B363A"/>
    <w:rsid w:val="001B4ACB"/>
    <w:rsid w:val="001B5E15"/>
    <w:rsid w:val="001B75E6"/>
    <w:rsid w:val="001B792D"/>
    <w:rsid w:val="001C0CB0"/>
    <w:rsid w:val="001C2942"/>
    <w:rsid w:val="001C63A2"/>
    <w:rsid w:val="001D11CE"/>
    <w:rsid w:val="001D16C2"/>
    <w:rsid w:val="001D3F48"/>
    <w:rsid w:val="001D483C"/>
    <w:rsid w:val="001D7F76"/>
    <w:rsid w:val="001E4C31"/>
    <w:rsid w:val="001E7CA0"/>
    <w:rsid w:val="001F0ED7"/>
    <w:rsid w:val="001F4083"/>
    <w:rsid w:val="001F60D5"/>
    <w:rsid w:val="001F627F"/>
    <w:rsid w:val="001F7023"/>
    <w:rsid w:val="00200174"/>
    <w:rsid w:val="00211BAC"/>
    <w:rsid w:val="002154B2"/>
    <w:rsid w:val="002170D6"/>
    <w:rsid w:val="002203EA"/>
    <w:rsid w:val="0022055B"/>
    <w:rsid w:val="0022067C"/>
    <w:rsid w:val="002207C3"/>
    <w:rsid w:val="00220818"/>
    <w:rsid w:val="0022428B"/>
    <w:rsid w:val="002257FA"/>
    <w:rsid w:val="00235694"/>
    <w:rsid w:val="0024233E"/>
    <w:rsid w:val="00243BAC"/>
    <w:rsid w:val="00244BD6"/>
    <w:rsid w:val="00245A56"/>
    <w:rsid w:val="002466F4"/>
    <w:rsid w:val="00246E05"/>
    <w:rsid w:val="00251E83"/>
    <w:rsid w:val="00252352"/>
    <w:rsid w:val="00252F29"/>
    <w:rsid w:val="00253A6C"/>
    <w:rsid w:val="00255067"/>
    <w:rsid w:val="0025738E"/>
    <w:rsid w:val="00257989"/>
    <w:rsid w:val="002628B9"/>
    <w:rsid w:val="00263800"/>
    <w:rsid w:val="00263F83"/>
    <w:rsid w:val="00264B03"/>
    <w:rsid w:val="0027474D"/>
    <w:rsid w:val="00274A7E"/>
    <w:rsid w:val="0027683D"/>
    <w:rsid w:val="00276918"/>
    <w:rsid w:val="00276ED1"/>
    <w:rsid w:val="002775AB"/>
    <w:rsid w:val="0027792C"/>
    <w:rsid w:val="0028291D"/>
    <w:rsid w:val="00282CBE"/>
    <w:rsid w:val="00282E53"/>
    <w:rsid w:val="0028309A"/>
    <w:rsid w:val="00283CA0"/>
    <w:rsid w:val="00284943"/>
    <w:rsid w:val="00284E80"/>
    <w:rsid w:val="00285AF5"/>
    <w:rsid w:val="0028709C"/>
    <w:rsid w:val="00291D75"/>
    <w:rsid w:val="00295B67"/>
    <w:rsid w:val="002A1752"/>
    <w:rsid w:val="002A2C2E"/>
    <w:rsid w:val="002A4B6C"/>
    <w:rsid w:val="002A669E"/>
    <w:rsid w:val="002B0ECF"/>
    <w:rsid w:val="002B4002"/>
    <w:rsid w:val="002B4FEF"/>
    <w:rsid w:val="002C12FA"/>
    <w:rsid w:val="002C21F9"/>
    <w:rsid w:val="002C26EB"/>
    <w:rsid w:val="002C321E"/>
    <w:rsid w:val="002C42E0"/>
    <w:rsid w:val="002C4F1C"/>
    <w:rsid w:val="002C518C"/>
    <w:rsid w:val="002C5C18"/>
    <w:rsid w:val="002C5D5B"/>
    <w:rsid w:val="002C7AD5"/>
    <w:rsid w:val="002C7B46"/>
    <w:rsid w:val="002D0EE8"/>
    <w:rsid w:val="002D0F51"/>
    <w:rsid w:val="002D27DC"/>
    <w:rsid w:val="002D4621"/>
    <w:rsid w:val="002D778A"/>
    <w:rsid w:val="002E0043"/>
    <w:rsid w:val="002E40A2"/>
    <w:rsid w:val="002E47B4"/>
    <w:rsid w:val="002E4B46"/>
    <w:rsid w:val="002E5671"/>
    <w:rsid w:val="002E6162"/>
    <w:rsid w:val="002F105C"/>
    <w:rsid w:val="002F1E09"/>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1B49"/>
    <w:rsid w:val="00374640"/>
    <w:rsid w:val="00377407"/>
    <w:rsid w:val="00382EB3"/>
    <w:rsid w:val="0038391A"/>
    <w:rsid w:val="003872BF"/>
    <w:rsid w:val="003917A6"/>
    <w:rsid w:val="00392B5E"/>
    <w:rsid w:val="00392C05"/>
    <w:rsid w:val="00393618"/>
    <w:rsid w:val="00393D41"/>
    <w:rsid w:val="00395845"/>
    <w:rsid w:val="003A1B51"/>
    <w:rsid w:val="003A648E"/>
    <w:rsid w:val="003A66D0"/>
    <w:rsid w:val="003A7230"/>
    <w:rsid w:val="003B0C10"/>
    <w:rsid w:val="003B384E"/>
    <w:rsid w:val="003B51DE"/>
    <w:rsid w:val="003B6B5B"/>
    <w:rsid w:val="003C17E2"/>
    <w:rsid w:val="003C27C4"/>
    <w:rsid w:val="003C3A3C"/>
    <w:rsid w:val="003C40B0"/>
    <w:rsid w:val="003C48C5"/>
    <w:rsid w:val="003C5980"/>
    <w:rsid w:val="003C6DFA"/>
    <w:rsid w:val="003D04BC"/>
    <w:rsid w:val="003D298F"/>
    <w:rsid w:val="003D36AD"/>
    <w:rsid w:val="003D3F36"/>
    <w:rsid w:val="003D5191"/>
    <w:rsid w:val="003D60B8"/>
    <w:rsid w:val="003E15A5"/>
    <w:rsid w:val="003E24CE"/>
    <w:rsid w:val="003E3441"/>
    <w:rsid w:val="003E3941"/>
    <w:rsid w:val="003E4783"/>
    <w:rsid w:val="003E540D"/>
    <w:rsid w:val="003E7422"/>
    <w:rsid w:val="003E7CF9"/>
    <w:rsid w:val="003E7D3D"/>
    <w:rsid w:val="003E7E0A"/>
    <w:rsid w:val="003F0CBE"/>
    <w:rsid w:val="003F3179"/>
    <w:rsid w:val="003F3DED"/>
    <w:rsid w:val="003F57BD"/>
    <w:rsid w:val="003F589E"/>
    <w:rsid w:val="003F5B70"/>
    <w:rsid w:val="004018B3"/>
    <w:rsid w:val="0040323C"/>
    <w:rsid w:val="00403FBE"/>
    <w:rsid w:val="00406EDD"/>
    <w:rsid w:val="004078BB"/>
    <w:rsid w:val="0041339D"/>
    <w:rsid w:val="0041365D"/>
    <w:rsid w:val="00415754"/>
    <w:rsid w:val="004162E3"/>
    <w:rsid w:val="004170D7"/>
    <w:rsid w:val="00421ED8"/>
    <w:rsid w:val="004222CF"/>
    <w:rsid w:val="0042297B"/>
    <w:rsid w:val="00422F19"/>
    <w:rsid w:val="00423B48"/>
    <w:rsid w:val="00425FE9"/>
    <w:rsid w:val="00427131"/>
    <w:rsid w:val="00430775"/>
    <w:rsid w:val="00430AC8"/>
    <w:rsid w:val="004323E9"/>
    <w:rsid w:val="00432C65"/>
    <w:rsid w:val="004339ED"/>
    <w:rsid w:val="00433B89"/>
    <w:rsid w:val="00435D1F"/>
    <w:rsid w:val="00436F7E"/>
    <w:rsid w:val="00437947"/>
    <w:rsid w:val="00437BE1"/>
    <w:rsid w:val="0044128D"/>
    <w:rsid w:val="004419D3"/>
    <w:rsid w:val="0044337C"/>
    <w:rsid w:val="00443B37"/>
    <w:rsid w:val="00445790"/>
    <w:rsid w:val="00450273"/>
    <w:rsid w:val="004509A5"/>
    <w:rsid w:val="00453CE7"/>
    <w:rsid w:val="00454AC7"/>
    <w:rsid w:val="004551F3"/>
    <w:rsid w:val="00455856"/>
    <w:rsid w:val="004563F1"/>
    <w:rsid w:val="0045794F"/>
    <w:rsid w:val="004602EC"/>
    <w:rsid w:val="004617A6"/>
    <w:rsid w:val="00464FEE"/>
    <w:rsid w:val="004650F4"/>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0C5A"/>
    <w:rsid w:val="004A1689"/>
    <w:rsid w:val="004A2D46"/>
    <w:rsid w:val="004A3A35"/>
    <w:rsid w:val="004A47FC"/>
    <w:rsid w:val="004A6FCA"/>
    <w:rsid w:val="004B0F48"/>
    <w:rsid w:val="004B2CFB"/>
    <w:rsid w:val="004B3924"/>
    <w:rsid w:val="004B4489"/>
    <w:rsid w:val="004C4E2A"/>
    <w:rsid w:val="004C56D1"/>
    <w:rsid w:val="004D2C76"/>
    <w:rsid w:val="004D58D5"/>
    <w:rsid w:val="004D71AF"/>
    <w:rsid w:val="004D7301"/>
    <w:rsid w:val="004E2777"/>
    <w:rsid w:val="004E3E55"/>
    <w:rsid w:val="004F022C"/>
    <w:rsid w:val="004F1DB8"/>
    <w:rsid w:val="004F21BC"/>
    <w:rsid w:val="004F3EDB"/>
    <w:rsid w:val="004F55EC"/>
    <w:rsid w:val="004F61DD"/>
    <w:rsid w:val="004F65AD"/>
    <w:rsid w:val="005007B3"/>
    <w:rsid w:val="00502569"/>
    <w:rsid w:val="00503A6A"/>
    <w:rsid w:val="00506204"/>
    <w:rsid w:val="00511171"/>
    <w:rsid w:val="005136CC"/>
    <w:rsid w:val="00513858"/>
    <w:rsid w:val="00514B37"/>
    <w:rsid w:val="00514EEC"/>
    <w:rsid w:val="005164A6"/>
    <w:rsid w:val="00521874"/>
    <w:rsid w:val="00521920"/>
    <w:rsid w:val="005246B1"/>
    <w:rsid w:val="00530B04"/>
    <w:rsid w:val="00534386"/>
    <w:rsid w:val="00535FE4"/>
    <w:rsid w:val="0053683E"/>
    <w:rsid w:val="00537B0D"/>
    <w:rsid w:val="005403E8"/>
    <w:rsid w:val="00542990"/>
    <w:rsid w:val="00542A98"/>
    <w:rsid w:val="00544873"/>
    <w:rsid w:val="005453C5"/>
    <w:rsid w:val="0054599C"/>
    <w:rsid w:val="00545A84"/>
    <w:rsid w:val="00551EF3"/>
    <w:rsid w:val="00554084"/>
    <w:rsid w:val="005573C8"/>
    <w:rsid w:val="00557E24"/>
    <w:rsid w:val="00560593"/>
    <w:rsid w:val="0056163A"/>
    <w:rsid w:val="00562217"/>
    <w:rsid w:val="00563BE5"/>
    <w:rsid w:val="00567397"/>
    <w:rsid w:val="00567D2C"/>
    <w:rsid w:val="00571200"/>
    <w:rsid w:val="0057397B"/>
    <w:rsid w:val="00574FBD"/>
    <w:rsid w:val="005773BB"/>
    <w:rsid w:val="005828E3"/>
    <w:rsid w:val="00585C83"/>
    <w:rsid w:val="00586604"/>
    <w:rsid w:val="00587DDD"/>
    <w:rsid w:val="00591FDD"/>
    <w:rsid w:val="00593662"/>
    <w:rsid w:val="005958C9"/>
    <w:rsid w:val="005A0588"/>
    <w:rsid w:val="005A167D"/>
    <w:rsid w:val="005A1F9D"/>
    <w:rsid w:val="005A3798"/>
    <w:rsid w:val="005A544F"/>
    <w:rsid w:val="005A67E5"/>
    <w:rsid w:val="005A7302"/>
    <w:rsid w:val="005B00A6"/>
    <w:rsid w:val="005B269B"/>
    <w:rsid w:val="005C2844"/>
    <w:rsid w:val="005C72F4"/>
    <w:rsid w:val="005C7F3F"/>
    <w:rsid w:val="005D02A6"/>
    <w:rsid w:val="005D4913"/>
    <w:rsid w:val="005D6266"/>
    <w:rsid w:val="005D66EB"/>
    <w:rsid w:val="005D75EB"/>
    <w:rsid w:val="005E1F29"/>
    <w:rsid w:val="005E2187"/>
    <w:rsid w:val="005E4FE9"/>
    <w:rsid w:val="005E7C0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26822"/>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08DA"/>
    <w:rsid w:val="00661864"/>
    <w:rsid w:val="00662CA3"/>
    <w:rsid w:val="00663A00"/>
    <w:rsid w:val="00664FA6"/>
    <w:rsid w:val="0066632E"/>
    <w:rsid w:val="00671943"/>
    <w:rsid w:val="00671DD6"/>
    <w:rsid w:val="00673682"/>
    <w:rsid w:val="00676794"/>
    <w:rsid w:val="006832A4"/>
    <w:rsid w:val="006846E9"/>
    <w:rsid w:val="006872DB"/>
    <w:rsid w:val="006948A2"/>
    <w:rsid w:val="00694CBE"/>
    <w:rsid w:val="00695ED2"/>
    <w:rsid w:val="006968B4"/>
    <w:rsid w:val="006977E1"/>
    <w:rsid w:val="006A1022"/>
    <w:rsid w:val="006A1A83"/>
    <w:rsid w:val="006A2C4B"/>
    <w:rsid w:val="006A541C"/>
    <w:rsid w:val="006A55D2"/>
    <w:rsid w:val="006A668F"/>
    <w:rsid w:val="006B3774"/>
    <w:rsid w:val="006B42B8"/>
    <w:rsid w:val="006B4563"/>
    <w:rsid w:val="006B5FEB"/>
    <w:rsid w:val="006B6104"/>
    <w:rsid w:val="006B763D"/>
    <w:rsid w:val="006B7EDD"/>
    <w:rsid w:val="006C44B4"/>
    <w:rsid w:val="006D0365"/>
    <w:rsid w:val="006D2068"/>
    <w:rsid w:val="006D3725"/>
    <w:rsid w:val="006D4AE1"/>
    <w:rsid w:val="006D52D8"/>
    <w:rsid w:val="006D54A7"/>
    <w:rsid w:val="006D5AAB"/>
    <w:rsid w:val="006D75B0"/>
    <w:rsid w:val="006E0111"/>
    <w:rsid w:val="006E0DD2"/>
    <w:rsid w:val="006E3C13"/>
    <w:rsid w:val="006E5CB6"/>
    <w:rsid w:val="006F0139"/>
    <w:rsid w:val="006F0963"/>
    <w:rsid w:val="006F214B"/>
    <w:rsid w:val="006F28C7"/>
    <w:rsid w:val="006F2A55"/>
    <w:rsid w:val="006F462F"/>
    <w:rsid w:val="007001DD"/>
    <w:rsid w:val="0070443C"/>
    <w:rsid w:val="0070632C"/>
    <w:rsid w:val="00712190"/>
    <w:rsid w:val="00712407"/>
    <w:rsid w:val="00712477"/>
    <w:rsid w:val="00717078"/>
    <w:rsid w:val="0072121D"/>
    <w:rsid w:val="00721A54"/>
    <w:rsid w:val="00721C75"/>
    <w:rsid w:val="007220D5"/>
    <w:rsid w:val="007228DB"/>
    <w:rsid w:val="00723862"/>
    <w:rsid w:val="00731859"/>
    <w:rsid w:val="00733275"/>
    <w:rsid w:val="00734E57"/>
    <w:rsid w:val="00735A4C"/>
    <w:rsid w:val="00735CB1"/>
    <w:rsid w:val="00741F74"/>
    <w:rsid w:val="00742E8A"/>
    <w:rsid w:val="007431B7"/>
    <w:rsid w:val="00745482"/>
    <w:rsid w:val="0074677C"/>
    <w:rsid w:val="00746DDC"/>
    <w:rsid w:val="0074719D"/>
    <w:rsid w:val="007475AA"/>
    <w:rsid w:val="00750615"/>
    <w:rsid w:val="0075061C"/>
    <w:rsid w:val="00754D25"/>
    <w:rsid w:val="00755961"/>
    <w:rsid w:val="00756A18"/>
    <w:rsid w:val="00757590"/>
    <w:rsid w:val="00762F0E"/>
    <w:rsid w:val="00762F8D"/>
    <w:rsid w:val="007630ED"/>
    <w:rsid w:val="007652CE"/>
    <w:rsid w:val="00765936"/>
    <w:rsid w:val="0077416A"/>
    <w:rsid w:val="007755F5"/>
    <w:rsid w:val="00775694"/>
    <w:rsid w:val="0077706D"/>
    <w:rsid w:val="00781316"/>
    <w:rsid w:val="007821CF"/>
    <w:rsid w:val="00783DAC"/>
    <w:rsid w:val="00784500"/>
    <w:rsid w:val="00785112"/>
    <w:rsid w:val="00786700"/>
    <w:rsid w:val="007867D9"/>
    <w:rsid w:val="007878B9"/>
    <w:rsid w:val="00790C15"/>
    <w:rsid w:val="007931BC"/>
    <w:rsid w:val="00793646"/>
    <w:rsid w:val="00793685"/>
    <w:rsid w:val="0079521E"/>
    <w:rsid w:val="00796071"/>
    <w:rsid w:val="007964D8"/>
    <w:rsid w:val="007A0C2E"/>
    <w:rsid w:val="007A1510"/>
    <w:rsid w:val="007A4BC2"/>
    <w:rsid w:val="007A4D97"/>
    <w:rsid w:val="007A768C"/>
    <w:rsid w:val="007B2CAC"/>
    <w:rsid w:val="007B2E26"/>
    <w:rsid w:val="007B41C0"/>
    <w:rsid w:val="007B44FB"/>
    <w:rsid w:val="007C0E38"/>
    <w:rsid w:val="007C18E3"/>
    <w:rsid w:val="007C4E08"/>
    <w:rsid w:val="007C7BA2"/>
    <w:rsid w:val="007D0411"/>
    <w:rsid w:val="007D2F4C"/>
    <w:rsid w:val="007D3DFF"/>
    <w:rsid w:val="007D3F38"/>
    <w:rsid w:val="007D4DB8"/>
    <w:rsid w:val="007E2197"/>
    <w:rsid w:val="007E3304"/>
    <w:rsid w:val="007E6C79"/>
    <w:rsid w:val="007E7B15"/>
    <w:rsid w:val="007F194A"/>
    <w:rsid w:val="007F1E48"/>
    <w:rsid w:val="007F2147"/>
    <w:rsid w:val="007F3371"/>
    <w:rsid w:val="007F36E9"/>
    <w:rsid w:val="007F4605"/>
    <w:rsid w:val="007F6C7D"/>
    <w:rsid w:val="008026F6"/>
    <w:rsid w:val="00803F84"/>
    <w:rsid w:val="00806070"/>
    <w:rsid w:val="00806EE8"/>
    <w:rsid w:val="00811D89"/>
    <w:rsid w:val="00814500"/>
    <w:rsid w:val="00816095"/>
    <w:rsid w:val="0082027C"/>
    <w:rsid w:val="00820835"/>
    <w:rsid w:val="00822F77"/>
    <w:rsid w:val="008270EA"/>
    <w:rsid w:val="00833AF7"/>
    <w:rsid w:val="00834023"/>
    <w:rsid w:val="00835579"/>
    <w:rsid w:val="00836F9B"/>
    <w:rsid w:val="0084041C"/>
    <w:rsid w:val="00843351"/>
    <w:rsid w:val="00844106"/>
    <w:rsid w:val="00844B27"/>
    <w:rsid w:val="00844D29"/>
    <w:rsid w:val="00846195"/>
    <w:rsid w:val="00846FA0"/>
    <w:rsid w:val="008479B6"/>
    <w:rsid w:val="008512F3"/>
    <w:rsid w:val="0085162C"/>
    <w:rsid w:val="00851ABA"/>
    <w:rsid w:val="00853B76"/>
    <w:rsid w:val="0086002F"/>
    <w:rsid w:val="008606C3"/>
    <w:rsid w:val="00863F9D"/>
    <w:rsid w:val="008645F9"/>
    <w:rsid w:val="00865D30"/>
    <w:rsid w:val="0086628A"/>
    <w:rsid w:val="00866B9B"/>
    <w:rsid w:val="00870A50"/>
    <w:rsid w:val="00871279"/>
    <w:rsid w:val="00871482"/>
    <w:rsid w:val="00872913"/>
    <w:rsid w:val="00873F82"/>
    <w:rsid w:val="0087599D"/>
    <w:rsid w:val="00880CA5"/>
    <w:rsid w:val="008811A2"/>
    <w:rsid w:val="008817B1"/>
    <w:rsid w:val="00882EF2"/>
    <w:rsid w:val="008834BB"/>
    <w:rsid w:val="008840FA"/>
    <w:rsid w:val="008846D2"/>
    <w:rsid w:val="00890F95"/>
    <w:rsid w:val="00891D72"/>
    <w:rsid w:val="0089311A"/>
    <w:rsid w:val="008946C3"/>
    <w:rsid w:val="008948E0"/>
    <w:rsid w:val="0089528C"/>
    <w:rsid w:val="00895D8A"/>
    <w:rsid w:val="008A1884"/>
    <w:rsid w:val="008A3623"/>
    <w:rsid w:val="008A6467"/>
    <w:rsid w:val="008B034D"/>
    <w:rsid w:val="008B0BBC"/>
    <w:rsid w:val="008B4153"/>
    <w:rsid w:val="008B5356"/>
    <w:rsid w:val="008B7927"/>
    <w:rsid w:val="008C5AF3"/>
    <w:rsid w:val="008C6AD1"/>
    <w:rsid w:val="008C71B5"/>
    <w:rsid w:val="008D25C4"/>
    <w:rsid w:val="008E431F"/>
    <w:rsid w:val="008E5E12"/>
    <w:rsid w:val="008F0D2A"/>
    <w:rsid w:val="008F12D4"/>
    <w:rsid w:val="008F17A0"/>
    <w:rsid w:val="008F23EF"/>
    <w:rsid w:val="008F386F"/>
    <w:rsid w:val="008F48E1"/>
    <w:rsid w:val="008F5BD0"/>
    <w:rsid w:val="009003FE"/>
    <w:rsid w:val="00903C95"/>
    <w:rsid w:val="009046D4"/>
    <w:rsid w:val="00905C7F"/>
    <w:rsid w:val="0091058D"/>
    <w:rsid w:val="00913858"/>
    <w:rsid w:val="00913A0F"/>
    <w:rsid w:val="00914959"/>
    <w:rsid w:val="00915CE6"/>
    <w:rsid w:val="00916468"/>
    <w:rsid w:val="009168A1"/>
    <w:rsid w:val="00920B22"/>
    <w:rsid w:val="009241E2"/>
    <w:rsid w:val="00924681"/>
    <w:rsid w:val="0092622E"/>
    <w:rsid w:val="00930877"/>
    <w:rsid w:val="009358E4"/>
    <w:rsid w:val="00940B39"/>
    <w:rsid w:val="00943CF0"/>
    <w:rsid w:val="00944DA7"/>
    <w:rsid w:val="00945CB0"/>
    <w:rsid w:val="00951188"/>
    <w:rsid w:val="00953B84"/>
    <w:rsid w:val="00954813"/>
    <w:rsid w:val="00955732"/>
    <w:rsid w:val="00955CBA"/>
    <w:rsid w:val="00960F2F"/>
    <w:rsid w:val="00961730"/>
    <w:rsid w:val="009634F6"/>
    <w:rsid w:val="00963B5E"/>
    <w:rsid w:val="00963FA0"/>
    <w:rsid w:val="0096491F"/>
    <w:rsid w:val="00965477"/>
    <w:rsid w:val="00973D19"/>
    <w:rsid w:val="00974E95"/>
    <w:rsid w:val="00975F2D"/>
    <w:rsid w:val="0097795B"/>
    <w:rsid w:val="00977BF5"/>
    <w:rsid w:val="0098197E"/>
    <w:rsid w:val="0098302D"/>
    <w:rsid w:val="009833EF"/>
    <w:rsid w:val="00987608"/>
    <w:rsid w:val="009943A0"/>
    <w:rsid w:val="009953BC"/>
    <w:rsid w:val="009963D2"/>
    <w:rsid w:val="009A0568"/>
    <w:rsid w:val="009A057C"/>
    <w:rsid w:val="009A0AF9"/>
    <w:rsid w:val="009A16BE"/>
    <w:rsid w:val="009A2337"/>
    <w:rsid w:val="009A2E00"/>
    <w:rsid w:val="009A355A"/>
    <w:rsid w:val="009A56C2"/>
    <w:rsid w:val="009A597D"/>
    <w:rsid w:val="009A5CE8"/>
    <w:rsid w:val="009A7B5A"/>
    <w:rsid w:val="009A7F79"/>
    <w:rsid w:val="009B0D9C"/>
    <w:rsid w:val="009B179F"/>
    <w:rsid w:val="009B1863"/>
    <w:rsid w:val="009B2BDC"/>
    <w:rsid w:val="009B5F5D"/>
    <w:rsid w:val="009B6201"/>
    <w:rsid w:val="009B6326"/>
    <w:rsid w:val="009B73BA"/>
    <w:rsid w:val="009C10D9"/>
    <w:rsid w:val="009C425A"/>
    <w:rsid w:val="009C58C6"/>
    <w:rsid w:val="009C5CA7"/>
    <w:rsid w:val="009D03F8"/>
    <w:rsid w:val="009D1DF4"/>
    <w:rsid w:val="009D7A24"/>
    <w:rsid w:val="009E00E4"/>
    <w:rsid w:val="009E0D20"/>
    <w:rsid w:val="009E0F6B"/>
    <w:rsid w:val="009E23B7"/>
    <w:rsid w:val="009E27D7"/>
    <w:rsid w:val="009E2964"/>
    <w:rsid w:val="009E5D18"/>
    <w:rsid w:val="009E677A"/>
    <w:rsid w:val="009E7DCD"/>
    <w:rsid w:val="009F0004"/>
    <w:rsid w:val="009F00A2"/>
    <w:rsid w:val="009F55F9"/>
    <w:rsid w:val="009F5CC0"/>
    <w:rsid w:val="009F6F8B"/>
    <w:rsid w:val="009F7164"/>
    <w:rsid w:val="00A0016F"/>
    <w:rsid w:val="00A01631"/>
    <w:rsid w:val="00A02B76"/>
    <w:rsid w:val="00A02F0A"/>
    <w:rsid w:val="00A06571"/>
    <w:rsid w:val="00A0725B"/>
    <w:rsid w:val="00A1074D"/>
    <w:rsid w:val="00A127DD"/>
    <w:rsid w:val="00A14A0E"/>
    <w:rsid w:val="00A14E6C"/>
    <w:rsid w:val="00A167EC"/>
    <w:rsid w:val="00A172E6"/>
    <w:rsid w:val="00A24434"/>
    <w:rsid w:val="00A24C8D"/>
    <w:rsid w:val="00A26F15"/>
    <w:rsid w:val="00A30E37"/>
    <w:rsid w:val="00A32AE2"/>
    <w:rsid w:val="00A32B30"/>
    <w:rsid w:val="00A35CF8"/>
    <w:rsid w:val="00A360E7"/>
    <w:rsid w:val="00A400FB"/>
    <w:rsid w:val="00A4435C"/>
    <w:rsid w:val="00A443D1"/>
    <w:rsid w:val="00A456B3"/>
    <w:rsid w:val="00A47BFE"/>
    <w:rsid w:val="00A5087E"/>
    <w:rsid w:val="00A51808"/>
    <w:rsid w:val="00A51D78"/>
    <w:rsid w:val="00A51EA8"/>
    <w:rsid w:val="00A549C3"/>
    <w:rsid w:val="00A55DD1"/>
    <w:rsid w:val="00A561A8"/>
    <w:rsid w:val="00A562A6"/>
    <w:rsid w:val="00A56BE1"/>
    <w:rsid w:val="00A5724E"/>
    <w:rsid w:val="00A60FC7"/>
    <w:rsid w:val="00A614C3"/>
    <w:rsid w:val="00A646B3"/>
    <w:rsid w:val="00A7007B"/>
    <w:rsid w:val="00A71623"/>
    <w:rsid w:val="00A71F50"/>
    <w:rsid w:val="00A77CF2"/>
    <w:rsid w:val="00A81CF8"/>
    <w:rsid w:val="00A84B87"/>
    <w:rsid w:val="00A84D4B"/>
    <w:rsid w:val="00A8592D"/>
    <w:rsid w:val="00A90D08"/>
    <w:rsid w:val="00A93075"/>
    <w:rsid w:val="00A93FFF"/>
    <w:rsid w:val="00A95746"/>
    <w:rsid w:val="00A95AB5"/>
    <w:rsid w:val="00A96D45"/>
    <w:rsid w:val="00A973EE"/>
    <w:rsid w:val="00AA18DD"/>
    <w:rsid w:val="00AA1F91"/>
    <w:rsid w:val="00AA5CE1"/>
    <w:rsid w:val="00AB2137"/>
    <w:rsid w:val="00AB2D9E"/>
    <w:rsid w:val="00AB4374"/>
    <w:rsid w:val="00AB4404"/>
    <w:rsid w:val="00AB5845"/>
    <w:rsid w:val="00AB68E3"/>
    <w:rsid w:val="00AB723D"/>
    <w:rsid w:val="00AC0F42"/>
    <w:rsid w:val="00AC21EE"/>
    <w:rsid w:val="00AC3B22"/>
    <w:rsid w:val="00AC4101"/>
    <w:rsid w:val="00AC5597"/>
    <w:rsid w:val="00AC595A"/>
    <w:rsid w:val="00AC6C3F"/>
    <w:rsid w:val="00AD0116"/>
    <w:rsid w:val="00AD1B42"/>
    <w:rsid w:val="00AD4177"/>
    <w:rsid w:val="00AD4B84"/>
    <w:rsid w:val="00AE23BE"/>
    <w:rsid w:val="00AE5772"/>
    <w:rsid w:val="00AF0353"/>
    <w:rsid w:val="00AF0AC0"/>
    <w:rsid w:val="00AF1807"/>
    <w:rsid w:val="00AF4078"/>
    <w:rsid w:val="00AF4CA9"/>
    <w:rsid w:val="00AF5B52"/>
    <w:rsid w:val="00AF7A1F"/>
    <w:rsid w:val="00AF7C0E"/>
    <w:rsid w:val="00B008BF"/>
    <w:rsid w:val="00B01284"/>
    <w:rsid w:val="00B05128"/>
    <w:rsid w:val="00B07460"/>
    <w:rsid w:val="00B11117"/>
    <w:rsid w:val="00B15B76"/>
    <w:rsid w:val="00B16978"/>
    <w:rsid w:val="00B16BE4"/>
    <w:rsid w:val="00B17EBB"/>
    <w:rsid w:val="00B20BB2"/>
    <w:rsid w:val="00B22AFA"/>
    <w:rsid w:val="00B24A6F"/>
    <w:rsid w:val="00B278DB"/>
    <w:rsid w:val="00B30D4F"/>
    <w:rsid w:val="00B3434E"/>
    <w:rsid w:val="00B351FD"/>
    <w:rsid w:val="00B3523E"/>
    <w:rsid w:val="00B35BFD"/>
    <w:rsid w:val="00B365BD"/>
    <w:rsid w:val="00B37579"/>
    <w:rsid w:val="00B421F2"/>
    <w:rsid w:val="00B42822"/>
    <w:rsid w:val="00B42C54"/>
    <w:rsid w:val="00B4395A"/>
    <w:rsid w:val="00B43B1F"/>
    <w:rsid w:val="00B44D59"/>
    <w:rsid w:val="00B4553E"/>
    <w:rsid w:val="00B46773"/>
    <w:rsid w:val="00B47091"/>
    <w:rsid w:val="00B4731E"/>
    <w:rsid w:val="00B47E14"/>
    <w:rsid w:val="00B5327D"/>
    <w:rsid w:val="00B54256"/>
    <w:rsid w:val="00B545F4"/>
    <w:rsid w:val="00B56303"/>
    <w:rsid w:val="00B61353"/>
    <w:rsid w:val="00B64F62"/>
    <w:rsid w:val="00B66898"/>
    <w:rsid w:val="00B7164C"/>
    <w:rsid w:val="00B74832"/>
    <w:rsid w:val="00B74917"/>
    <w:rsid w:val="00B807AB"/>
    <w:rsid w:val="00B80F53"/>
    <w:rsid w:val="00B81D43"/>
    <w:rsid w:val="00B82E26"/>
    <w:rsid w:val="00B84EBD"/>
    <w:rsid w:val="00B84F02"/>
    <w:rsid w:val="00B8766B"/>
    <w:rsid w:val="00B918B2"/>
    <w:rsid w:val="00B91A53"/>
    <w:rsid w:val="00B93A75"/>
    <w:rsid w:val="00B95FBC"/>
    <w:rsid w:val="00B97C44"/>
    <w:rsid w:val="00BA05AE"/>
    <w:rsid w:val="00BA2FA3"/>
    <w:rsid w:val="00BA6418"/>
    <w:rsid w:val="00BA7D18"/>
    <w:rsid w:val="00BB3A8F"/>
    <w:rsid w:val="00BB4351"/>
    <w:rsid w:val="00BC19F6"/>
    <w:rsid w:val="00BC248F"/>
    <w:rsid w:val="00BC2A83"/>
    <w:rsid w:val="00BC52C3"/>
    <w:rsid w:val="00BC5B20"/>
    <w:rsid w:val="00BD02D0"/>
    <w:rsid w:val="00BD0D15"/>
    <w:rsid w:val="00BD2F02"/>
    <w:rsid w:val="00BD5425"/>
    <w:rsid w:val="00BD6F74"/>
    <w:rsid w:val="00BE0D60"/>
    <w:rsid w:val="00BE1B20"/>
    <w:rsid w:val="00BE1C6D"/>
    <w:rsid w:val="00BE5E74"/>
    <w:rsid w:val="00BE6FB9"/>
    <w:rsid w:val="00BF0332"/>
    <w:rsid w:val="00BF5FCC"/>
    <w:rsid w:val="00C00FA2"/>
    <w:rsid w:val="00C0363E"/>
    <w:rsid w:val="00C069A2"/>
    <w:rsid w:val="00C069EC"/>
    <w:rsid w:val="00C07B96"/>
    <w:rsid w:val="00C17416"/>
    <w:rsid w:val="00C1748F"/>
    <w:rsid w:val="00C20CBB"/>
    <w:rsid w:val="00C21B6A"/>
    <w:rsid w:val="00C221D5"/>
    <w:rsid w:val="00C2280A"/>
    <w:rsid w:val="00C23FA7"/>
    <w:rsid w:val="00C2652B"/>
    <w:rsid w:val="00C274E0"/>
    <w:rsid w:val="00C30598"/>
    <w:rsid w:val="00C33157"/>
    <w:rsid w:val="00C33CB0"/>
    <w:rsid w:val="00C340CE"/>
    <w:rsid w:val="00C346C7"/>
    <w:rsid w:val="00C373FB"/>
    <w:rsid w:val="00C41E61"/>
    <w:rsid w:val="00C45C85"/>
    <w:rsid w:val="00C515CA"/>
    <w:rsid w:val="00C52322"/>
    <w:rsid w:val="00C533E6"/>
    <w:rsid w:val="00C550C7"/>
    <w:rsid w:val="00C56730"/>
    <w:rsid w:val="00C6024F"/>
    <w:rsid w:val="00C60CE3"/>
    <w:rsid w:val="00C6248F"/>
    <w:rsid w:val="00C63D95"/>
    <w:rsid w:val="00C64B94"/>
    <w:rsid w:val="00C65541"/>
    <w:rsid w:val="00C718CF"/>
    <w:rsid w:val="00C739BF"/>
    <w:rsid w:val="00C747DF"/>
    <w:rsid w:val="00C74F44"/>
    <w:rsid w:val="00C768C1"/>
    <w:rsid w:val="00C76C24"/>
    <w:rsid w:val="00C7740D"/>
    <w:rsid w:val="00C80E3F"/>
    <w:rsid w:val="00C87539"/>
    <w:rsid w:val="00C9059D"/>
    <w:rsid w:val="00C90663"/>
    <w:rsid w:val="00C9363F"/>
    <w:rsid w:val="00C93DCA"/>
    <w:rsid w:val="00C94E31"/>
    <w:rsid w:val="00CA071B"/>
    <w:rsid w:val="00CA5466"/>
    <w:rsid w:val="00CA591D"/>
    <w:rsid w:val="00CA734B"/>
    <w:rsid w:val="00CB0475"/>
    <w:rsid w:val="00CB2C4F"/>
    <w:rsid w:val="00CB3583"/>
    <w:rsid w:val="00CB6A8C"/>
    <w:rsid w:val="00CC34FF"/>
    <w:rsid w:val="00CC44F0"/>
    <w:rsid w:val="00CD0E5B"/>
    <w:rsid w:val="00CD0FE9"/>
    <w:rsid w:val="00CD1471"/>
    <w:rsid w:val="00CD396E"/>
    <w:rsid w:val="00CD5104"/>
    <w:rsid w:val="00CD6046"/>
    <w:rsid w:val="00CE06A5"/>
    <w:rsid w:val="00CE202E"/>
    <w:rsid w:val="00CE2229"/>
    <w:rsid w:val="00CE374E"/>
    <w:rsid w:val="00CE5839"/>
    <w:rsid w:val="00CF0534"/>
    <w:rsid w:val="00CF3FF0"/>
    <w:rsid w:val="00CF41AF"/>
    <w:rsid w:val="00CF4567"/>
    <w:rsid w:val="00CF53AB"/>
    <w:rsid w:val="00CF6457"/>
    <w:rsid w:val="00CF6815"/>
    <w:rsid w:val="00D00F02"/>
    <w:rsid w:val="00D031BA"/>
    <w:rsid w:val="00D04D3D"/>
    <w:rsid w:val="00D11B02"/>
    <w:rsid w:val="00D1202C"/>
    <w:rsid w:val="00D12617"/>
    <w:rsid w:val="00D1288A"/>
    <w:rsid w:val="00D149A0"/>
    <w:rsid w:val="00D16DDF"/>
    <w:rsid w:val="00D16E24"/>
    <w:rsid w:val="00D1721A"/>
    <w:rsid w:val="00D20486"/>
    <w:rsid w:val="00D228D8"/>
    <w:rsid w:val="00D25F81"/>
    <w:rsid w:val="00D31439"/>
    <w:rsid w:val="00D33677"/>
    <w:rsid w:val="00D34934"/>
    <w:rsid w:val="00D373EC"/>
    <w:rsid w:val="00D410B9"/>
    <w:rsid w:val="00D4180D"/>
    <w:rsid w:val="00D42875"/>
    <w:rsid w:val="00D42B44"/>
    <w:rsid w:val="00D44A14"/>
    <w:rsid w:val="00D46A94"/>
    <w:rsid w:val="00D47738"/>
    <w:rsid w:val="00D51A9B"/>
    <w:rsid w:val="00D51D95"/>
    <w:rsid w:val="00D53EC6"/>
    <w:rsid w:val="00D55A00"/>
    <w:rsid w:val="00D56F77"/>
    <w:rsid w:val="00D61E9F"/>
    <w:rsid w:val="00D6253E"/>
    <w:rsid w:val="00D62CC8"/>
    <w:rsid w:val="00D6402F"/>
    <w:rsid w:val="00D7047A"/>
    <w:rsid w:val="00D719E9"/>
    <w:rsid w:val="00D72225"/>
    <w:rsid w:val="00D73550"/>
    <w:rsid w:val="00D73DBF"/>
    <w:rsid w:val="00D80069"/>
    <w:rsid w:val="00D826C3"/>
    <w:rsid w:val="00D838F7"/>
    <w:rsid w:val="00D8479E"/>
    <w:rsid w:val="00D868F1"/>
    <w:rsid w:val="00D87EFF"/>
    <w:rsid w:val="00D91AE6"/>
    <w:rsid w:val="00D941E0"/>
    <w:rsid w:val="00D95840"/>
    <w:rsid w:val="00DA2640"/>
    <w:rsid w:val="00DA554C"/>
    <w:rsid w:val="00DA5F07"/>
    <w:rsid w:val="00DB1630"/>
    <w:rsid w:val="00DB42FB"/>
    <w:rsid w:val="00DB7AEE"/>
    <w:rsid w:val="00DC39C4"/>
    <w:rsid w:val="00DC4019"/>
    <w:rsid w:val="00DC4568"/>
    <w:rsid w:val="00DD0941"/>
    <w:rsid w:val="00DD1C47"/>
    <w:rsid w:val="00DD6B5E"/>
    <w:rsid w:val="00DD78A1"/>
    <w:rsid w:val="00DE1934"/>
    <w:rsid w:val="00DE21B1"/>
    <w:rsid w:val="00DE4BF6"/>
    <w:rsid w:val="00DE57D0"/>
    <w:rsid w:val="00DE69D0"/>
    <w:rsid w:val="00DE7070"/>
    <w:rsid w:val="00DE77A3"/>
    <w:rsid w:val="00DF02F6"/>
    <w:rsid w:val="00DF130C"/>
    <w:rsid w:val="00DF21B8"/>
    <w:rsid w:val="00DF31EE"/>
    <w:rsid w:val="00DF3395"/>
    <w:rsid w:val="00DF7681"/>
    <w:rsid w:val="00E02D36"/>
    <w:rsid w:val="00E03180"/>
    <w:rsid w:val="00E03431"/>
    <w:rsid w:val="00E04E43"/>
    <w:rsid w:val="00E05E74"/>
    <w:rsid w:val="00E079A3"/>
    <w:rsid w:val="00E117C9"/>
    <w:rsid w:val="00E11B17"/>
    <w:rsid w:val="00E149CE"/>
    <w:rsid w:val="00E16AC4"/>
    <w:rsid w:val="00E17C58"/>
    <w:rsid w:val="00E2178D"/>
    <w:rsid w:val="00E23958"/>
    <w:rsid w:val="00E23AD4"/>
    <w:rsid w:val="00E23BEC"/>
    <w:rsid w:val="00E23EC3"/>
    <w:rsid w:val="00E24E4D"/>
    <w:rsid w:val="00E25DD3"/>
    <w:rsid w:val="00E2618B"/>
    <w:rsid w:val="00E267F1"/>
    <w:rsid w:val="00E32358"/>
    <w:rsid w:val="00E34E73"/>
    <w:rsid w:val="00E375C8"/>
    <w:rsid w:val="00E4302B"/>
    <w:rsid w:val="00E51387"/>
    <w:rsid w:val="00E528AF"/>
    <w:rsid w:val="00E53131"/>
    <w:rsid w:val="00E53809"/>
    <w:rsid w:val="00E5518E"/>
    <w:rsid w:val="00E56222"/>
    <w:rsid w:val="00E564BA"/>
    <w:rsid w:val="00E566D8"/>
    <w:rsid w:val="00E57743"/>
    <w:rsid w:val="00E577C9"/>
    <w:rsid w:val="00E57A97"/>
    <w:rsid w:val="00E62C06"/>
    <w:rsid w:val="00E62DD3"/>
    <w:rsid w:val="00E66D8F"/>
    <w:rsid w:val="00E6742D"/>
    <w:rsid w:val="00E67594"/>
    <w:rsid w:val="00E71707"/>
    <w:rsid w:val="00E71EF1"/>
    <w:rsid w:val="00E731C6"/>
    <w:rsid w:val="00E740C4"/>
    <w:rsid w:val="00E74686"/>
    <w:rsid w:val="00E74750"/>
    <w:rsid w:val="00E76686"/>
    <w:rsid w:val="00E80520"/>
    <w:rsid w:val="00E81BD0"/>
    <w:rsid w:val="00E82FF7"/>
    <w:rsid w:val="00E83C98"/>
    <w:rsid w:val="00E840FE"/>
    <w:rsid w:val="00E84DBD"/>
    <w:rsid w:val="00E8706E"/>
    <w:rsid w:val="00E879C6"/>
    <w:rsid w:val="00E9128A"/>
    <w:rsid w:val="00E91C15"/>
    <w:rsid w:val="00E943E8"/>
    <w:rsid w:val="00E945CE"/>
    <w:rsid w:val="00E94FAF"/>
    <w:rsid w:val="00E9724F"/>
    <w:rsid w:val="00EA0528"/>
    <w:rsid w:val="00EA347E"/>
    <w:rsid w:val="00EA38B4"/>
    <w:rsid w:val="00EA4E02"/>
    <w:rsid w:val="00EA5C16"/>
    <w:rsid w:val="00EA6276"/>
    <w:rsid w:val="00EB048C"/>
    <w:rsid w:val="00EB17E6"/>
    <w:rsid w:val="00EB2C67"/>
    <w:rsid w:val="00EB367C"/>
    <w:rsid w:val="00EB43BA"/>
    <w:rsid w:val="00EB4429"/>
    <w:rsid w:val="00EB46D0"/>
    <w:rsid w:val="00EB4700"/>
    <w:rsid w:val="00EB4944"/>
    <w:rsid w:val="00EB7F72"/>
    <w:rsid w:val="00EC4357"/>
    <w:rsid w:val="00EC45F7"/>
    <w:rsid w:val="00EC49A4"/>
    <w:rsid w:val="00EC4EF3"/>
    <w:rsid w:val="00ED20C9"/>
    <w:rsid w:val="00ED21EE"/>
    <w:rsid w:val="00ED272D"/>
    <w:rsid w:val="00ED2C33"/>
    <w:rsid w:val="00ED37E1"/>
    <w:rsid w:val="00ED3B31"/>
    <w:rsid w:val="00ED4EC4"/>
    <w:rsid w:val="00ED6BE7"/>
    <w:rsid w:val="00ED6C04"/>
    <w:rsid w:val="00ED7D3D"/>
    <w:rsid w:val="00EE4094"/>
    <w:rsid w:val="00EE4C9D"/>
    <w:rsid w:val="00EE4D57"/>
    <w:rsid w:val="00EE4E7D"/>
    <w:rsid w:val="00EE53FF"/>
    <w:rsid w:val="00EE5E83"/>
    <w:rsid w:val="00EE7092"/>
    <w:rsid w:val="00EF1AC4"/>
    <w:rsid w:val="00EF2F5C"/>
    <w:rsid w:val="00EF3122"/>
    <w:rsid w:val="00EF3A92"/>
    <w:rsid w:val="00EF6E22"/>
    <w:rsid w:val="00EF7590"/>
    <w:rsid w:val="00F024CA"/>
    <w:rsid w:val="00F0354F"/>
    <w:rsid w:val="00F03617"/>
    <w:rsid w:val="00F1013F"/>
    <w:rsid w:val="00F10A99"/>
    <w:rsid w:val="00F138A2"/>
    <w:rsid w:val="00F143A6"/>
    <w:rsid w:val="00F154EB"/>
    <w:rsid w:val="00F202B4"/>
    <w:rsid w:val="00F20632"/>
    <w:rsid w:val="00F20BA9"/>
    <w:rsid w:val="00F22FA8"/>
    <w:rsid w:val="00F23738"/>
    <w:rsid w:val="00F2392E"/>
    <w:rsid w:val="00F30846"/>
    <w:rsid w:val="00F30878"/>
    <w:rsid w:val="00F30CAB"/>
    <w:rsid w:val="00F3211A"/>
    <w:rsid w:val="00F32479"/>
    <w:rsid w:val="00F327DF"/>
    <w:rsid w:val="00F33121"/>
    <w:rsid w:val="00F33769"/>
    <w:rsid w:val="00F337DB"/>
    <w:rsid w:val="00F36DEB"/>
    <w:rsid w:val="00F406FD"/>
    <w:rsid w:val="00F40793"/>
    <w:rsid w:val="00F40B56"/>
    <w:rsid w:val="00F414D0"/>
    <w:rsid w:val="00F434DF"/>
    <w:rsid w:val="00F4532C"/>
    <w:rsid w:val="00F47D9D"/>
    <w:rsid w:val="00F50558"/>
    <w:rsid w:val="00F50A8E"/>
    <w:rsid w:val="00F52372"/>
    <w:rsid w:val="00F52572"/>
    <w:rsid w:val="00F55847"/>
    <w:rsid w:val="00F566B4"/>
    <w:rsid w:val="00F57142"/>
    <w:rsid w:val="00F5756D"/>
    <w:rsid w:val="00F630A2"/>
    <w:rsid w:val="00F63E1C"/>
    <w:rsid w:val="00F652AB"/>
    <w:rsid w:val="00F65942"/>
    <w:rsid w:val="00F72AA0"/>
    <w:rsid w:val="00F76A40"/>
    <w:rsid w:val="00F80C07"/>
    <w:rsid w:val="00F8491F"/>
    <w:rsid w:val="00F853BD"/>
    <w:rsid w:val="00F87264"/>
    <w:rsid w:val="00F908E9"/>
    <w:rsid w:val="00F93DE1"/>
    <w:rsid w:val="00F95A14"/>
    <w:rsid w:val="00F96C94"/>
    <w:rsid w:val="00FA2B8F"/>
    <w:rsid w:val="00FA47E6"/>
    <w:rsid w:val="00FA56D6"/>
    <w:rsid w:val="00FA595F"/>
    <w:rsid w:val="00FA6C24"/>
    <w:rsid w:val="00FB0918"/>
    <w:rsid w:val="00FB15B3"/>
    <w:rsid w:val="00FB4B6E"/>
    <w:rsid w:val="00FB651A"/>
    <w:rsid w:val="00FC0CB3"/>
    <w:rsid w:val="00FC2999"/>
    <w:rsid w:val="00FC4F13"/>
    <w:rsid w:val="00FC5ED1"/>
    <w:rsid w:val="00FC765F"/>
    <w:rsid w:val="00FC781D"/>
    <w:rsid w:val="00FD003B"/>
    <w:rsid w:val="00FD0108"/>
    <w:rsid w:val="00FD1861"/>
    <w:rsid w:val="00FD5375"/>
    <w:rsid w:val="00FD6187"/>
    <w:rsid w:val="00FD61A3"/>
    <w:rsid w:val="00FD66C9"/>
    <w:rsid w:val="00FD79F6"/>
    <w:rsid w:val="00FE0371"/>
    <w:rsid w:val="00FE0D48"/>
    <w:rsid w:val="00FE1258"/>
    <w:rsid w:val="00FE1A23"/>
    <w:rsid w:val="00FE31D0"/>
    <w:rsid w:val="00FE3581"/>
    <w:rsid w:val="00FE7A3F"/>
    <w:rsid w:val="00FF0A6F"/>
    <w:rsid w:val="00FF19E4"/>
    <w:rsid w:val="00FF34FF"/>
    <w:rsid w:val="00FF4E87"/>
    <w:rsid w:val="00FF5C5C"/>
    <w:rsid w:val="00FF6562"/>
    <w:rsid w:val="00FF6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93A0867"/>
  <w15:docId w15:val="{9D1ED817-B389-41FC-AE93-342BC0A76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9F00A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B22AFA"/>
    <w:pPr>
      <w:tabs>
        <w:tab w:val="right" w:leader="dot" w:pos="9350"/>
      </w:tabs>
      <w:ind w:left="240"/>
    </w:pPr>
    <w:rPr>
      <w:rFonts w:cs="Arial"/>
      <w:bCs/>
      <w:i/>
      <w:iCs/>
      <w:noProof/>
    </w:r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D46A94"/>
    <w:pPr>
      <w:ind w:left="720"/>
      <w:contextualSpacing/>
    </w:pPr>
  </w:style>
  <w:style w:type="character" w:customStyle="1" w:styleId="EndnoteTextChar">
    <w:name w:val="Endnote Text Char"/>
    <w:link w:val="EndnoteText"/>
    <w:semiHidden/>
    <w:rsid w:val="00CF6457"/>
    <w:rPr>
      <w:rFonts w:ascii="Arial" w:hAnsi="Arial"/>
    </w:rPr>
  </w:style>
  <w:style w:type="character" w:customStyle="1" w:styleId="Heading4Char">
    <w:name w:val="Heading 4 Char"/>
    <w:basedOn w:val="DefaultParagraphFont"/>
    <w:link w:val="Heading4"/>
    <w:semiHidden/>
    <w:rsid w:val="009F00A2"/>
    <w:rPr>
      <w:rFonts w:asciiTheme="majorHAnsi" w:eastAsiaTheme="majorEastAsia" w:hAnsiTheme="majorHAnsi" w:cstheme="majorBidi"/>
      <w:b/>
      <w:bCs/>
      <w:i/>
      <w:iCs/>
      <w:color w:val="4F81BD" w:themeColor="accen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67682531">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www.Deeresources.com"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urldefense.proofpoint.com/v2/url?u=http-3A__www.fishnick.com_publications_appliancereports_griddles_&amp;d=CwMFAg&amp;c=hLS_V_MyRCwXDjNCFvC1XhVzdhW2dOtrP9xQj43rEYI&amp;r=TlrXy5TrK8nTfd5c4pv-ow&amp;m=cFsehyMI40glhUaTorENjwTfazRVidY2T4fM1NiXXL8&amp;s=cHZN8QrIxD6b8LyvjjTcSGXs7f7iqXzVu_elzpOcumI&amp;e=" TargetMode="External"/><Relationship Id="rId5" Type="http://schemas.openxmlformats.org/officeDocument/2006/relationships/numbering" Target="numbering.xml"/><Relationship Id="rId15" Type="http://schemas.openxmlformats.org/officeDocument/2006/relationships/hyperlink" Target="http://www.Deeresources.com" TargetMode="External"/><Relationship Id="rId23" Type="http://schemas.openxmlformats.org/officeDocument/2006/relationships/hyperlink" Target="http://www.deeresources.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2" Type="http://schemas.openxmlformats.org/officeDocument/2006/relationships/hyperlink" Target="http://www.deeresources.com" TargetMode="External"/><Relationship Id="rId1" Type="http://schemas.openxmlformats.org/officeDocument/2006/relationships/hyperlink" Target="https://www.energystar.gov/products/commercial_food_service_equipment/commercial_griddles/%09key_products_criteria" TargetMode="External"/><Relationship Id="rId6" Type="http://schemas.openxmlformats.org/officeDocument/2006/relationships/hyperlink" Target="http://www.aqnet.com/" TargetMode="External"/><Relationship Id="rId5" Type="http://schemas.openxmlformats.org/officeDocument/2006/relationships/hyperlink" Target="http://www1.eere.energy.gov/femp/procurement/eep_hot_food.html" TargetMode="External"/><Relationship Id="rId4"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21E68FF-6E0E-487A-AAFD-0084F2A475F2}">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http://www.w3.org/XML/1998/namespace"/>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1B7EA9E3-F47A-4923-B38D-095B22958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6</TotalTime>
  <Pages>20</Pages>
  <Words>4078</Words>
  <Characters>26815</Characters>
  <Application>Microsoft Office Word</Application>
  <DocSecurity>0</DocSecurity>
  <Lines>223</Lines>
  <Paragraphs>61</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30832</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Steven Long</cp:lastModifiedBy>
  <cp:revision>4</cp:revision>
  <cp:lastPrinted>2016-08-09T21:14:00Z</cp:lastPrinted>
  <dcterms:created xsi:type="dcterms:W3CDTF">2016-11-04T16:42:00Z</dcterms:created>
  <dcterms:modified xsi:type="dcterms:W3CDTF">2016-11-04T16:55:00Z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